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3BD1" w14:textId="0032B5BA" w:rsidR="00460828" w:rsidRDefault="00460828" w:rsidP="00C95739"/>
    <w:p w14:paraId="68B0A865" w14:textId="28D270AE" w:rsidR="004B41D9" w:rsidRPr="00752C34" w:rsidRDefault="008F2098" w:rsidP="00752C34">
      <w:pPr>
        <w:pStyle w:val="Title"/>
        <w:spacing w:before="0"/>
        <w:rPr>
          <w:b w:val="0"/>
          <w:sz w:val="36"/>
          <w:szCs w:val="36"/>
        </w:rPr>
      </w:pPr>
      <w:r>
        <w:rPr>
          <w:sz w:val="36"/>
          <w:szCs w:val="36"/>
        </w:rPr>
        <w:t>COURSENAME #</w:t>
      </w:r>
      <w:r w:rsidR="004E4E91">
        <w:rPr>
          <w:b w:val="0"/>
          <w:sz w:val="36"/>
          <w:szCs w:val="36"/>
        </w:rPr>
        <w:t xml:space="preserve"> - </w:t>
      </w:r>
      <w:r w:rsidR="004B41D9" w:rsidRPr="00752C34">
        <w:rPr>
          <w:b w:val="0"/>
          <w:sz w:val="36"/>
          <w:szCs w:val="36"/>
        </w:rPr>
        <w:t>TITLE OF THE COURSE</w:t>
      </w:r>
    </w:p>
    <w:p w14:paraId="54D50530" w14:textId="2DD69591" w:rsidR="00AC7D81" w:rsidRPr="00AC7D81" w:rsidRDefault="004B41D9" w:rsidP="00AC7D81">
      <w:pPr>
        <w:pStyle w:val="Title"/>
        <w:spacing w:before="0"/>
        <w:rPr>
          <w:b w:val="0"/>
          <w:color w:val="333333"/>
          <w:sz w:val="36"/>
          <w:szCs w:val="36"/>
        </w:rPr>
      </w:pPr>
      <w:r w:rsidRPr="005B6F90">
        <w:rPr>
          <w:b w:val="0"/>
          <w:color w:val="333333"/>
          <w:sz w:val="36"/>
          <w:szCs w:val="36"/>
        </w:rPr>
        <w:t xml:space="preserve">TERM </w:t>
      </w:r>
      <w:r w:rsidR="00A26CF2">
        <w:rPr>
          <w:b w:val="0"/>
          <w:color w:val="333333"/>
          <w:sz w:val="36"/>
          <w:szCs w:val="36"/>
        </w:rPr>
        <w:t>YEAR</w:t>
      </w:r>
      <w:r w:rsidR="002F5F7E" w:rsidRPr="005B6F90">
        <w:rPr>
          <w:b w:val="0"/>
          <w:color w:val="333333"/>
          <w:sz w:val="36"/>
          <w:szCs w:val="36"/>
        </w:rPr>
        <w:t>, CREDIT HOURS</w:t>
      </w:r>
      <w:r w:rsidR="00C65B91">
        <w:rPr>
          <w:b w:val="0"/>
          <w:color w:val="333333"/>
          <w:sz w:val="36"/>
          <w:szCs w:val="36"/>
        </w:rPr>
        <w:t>, UNDERGRADUATE/GRADUATE</w:t>
      </w:r>
    </w:p>
    <w:p w14:paraId="59DDEF6D" w14:textId="77777777" w:rsidR="004B41D9" w:rsidRDefault="004B41D9"/>
    <w:p w14:paraId="1E3CEB5E" w14:textId="77777777" w:rsidR="00AC7D81" w:rsidRDefault="00AC7D81">
      <w:pPr>
        <w:rPr>
          <w:b/>
        </w:rPr>
        <w:sectPr w:rsidR="00AC7D81" w:rsidSect="00C95739">
          <w:headerReference w:type="even" r:id="rId8"/>
          <w:head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60D480E" w14:textId="1DD172F3" w:rsidR="00AC7D81" w:rsidRPr="00AC7D81" w:rsidRDefault="00AC7D81">
      <w:r>
        <w:rPr>
          <w:b/>
        </w:rPr>
        <w:t>Class Location</w:t>
      </w:r>
    </w:p>
    <w:p w14:paraId="202D9D6C" w14:textId="395B3833" w:rsidR="00AC7D81" w:rsidRPr="00AC7D81" w:rsidRDefault="00AC7D81">
      <w:r>
        <w:t>Meeting Days/Times</w:t>
      </w:r>
    </w:p>
    <w:p w14:paraId="1E1D28E4" w14:textId="77777777" w:rsidR="00AC7D81" w:rsidRDefault="00AC7D81">
      <w:pPr>
        <w:rPr>
          <w:b/>
        </w:rPr>
      </w:pPr>
    </w:p>
    <w:p w14:paraId="28B2C679" w14:textId="77777777" w:rsidR="00AC7D81" w:rsidRDefault="00AC7D81">
      <w:pPr>
        <w:rPr>
          <w:b/>
        </w:rPr>
      </w:pPr>
    </w:p>
    <w:p w14:paraId="16017295" w14:textId="77777777" w:rsidR="00AC7D81" w:rsidRDefault="00AC7D81">
      <w:pPr>
        <w:rPr>
          <w:b/>
        </w:rPr>
      </w:pPr>
    </w:p>
    <w:p w14:paraId="323705E3" w14:textId="3B7F197C" w:rsidR="004B41D9" w:rsidRDefault="00647C25">
      <w:pPr>
        <w:rPr>
          <w:b/>
        </w:rPr>
      </w:pPr>
      <w:r w:rsidRPr="00647C25">
        <w:rPr>
          <w:b/>
        </w:rPr>
        <w:t xml:space="preserve">Instructor: </w:t>
      </w:r>
    </w:p>
    <w:p w14:paraId="06E1A099" w14:textId="128B2BC6" w:rsidR="00AC7D81" w:rsidRPr="00AC7D81" w:rsidRDefault="00AC7D81">
      <w:r w:rsidRPr="00AC7D81">
        <w:t>Office:</w:t>
      </w:r>
    </w:p>
    <w:p w14:paraId="02DF9E3B" w14:textId="415F5604" w:rsidR="008C3932" w:rsidRDefault="00647C25">
      <w:r>
        <w:t xml:space="preserve">Email: </w:t>
      </w:r>
    </w:p>
    <w:p w14:paraId="6092627D" w14:textId="52884EF9" w:rsidR="008C3932" w:rsidRDefault="00647C25">
      <w:r>
        <w:t>Phone:</w:t>
      </w:r>
      <w:r w:rsidR="008C3932">
        <w:t xml:space="preserve"> </w:t>
      </w:r>
      <w:r w:rsidR="00647871">
        <w:t>(if desired)</w:t>
      </w:r>
    </w:p>
    <w:p w14:paraId="2B663FDC" w14:textId="56C803B8" w:rsidR="008C3932" w:rsidRDefault="008C3932">
      <w:r>
        <w:t xml:space="preserve">Office Hours: </w:t>
      </w:r>
    </w:p>
    <w:p w14:paraId="7BEF1DF0" w14:textId="77777777" w:rsidR="00AC7D81" w:rsidRDefault="00AC7D81">
      <w:pPr>
        <w:sectPr w:rsidR="00AC7D81" w:rsidSect="00AC7D81">
          <w:type w:val="continuous"/>
          <w:pgSz w:w="12240" w:h="15840"/>
          <w:pgMar w:top="1440" w:right="1440" w:bottom="1440" w:left="1440" w:header="720" w:footer="720" w:gutter="0"/>
          <w:cols w:num="2" w:space="720"/>
          <w:titlePg/>
          <w:docGrid w:linePitch="360"/>
        </w:sectPr>
      </w:pPr>
    </w:p>
    <w:p w14:paraId="6D918671" w14:textId="221E354A" w:rsidR="008C3932" w:rsidRDefault="008C3932"/>
    <w:p w14:paraId="03E9A56B" w14:textId="77777777" w:rsidR="004B41D9" w:rsidRPr="00752C34" w:rsidRDefault="004B41D9" w:rsidP="00752C34">
      <w:pPr>
        <w:pStyle w:val="Heading1"/>
      </w:pPr>
      <w:r w:rsidRPr="00752C34">
        <w:t>Course Overview</w:t>
      </w:r>
    </w:p>
    <w:p w14:paraId="6EFC76C7" w14:textId="0F2657A3" w:rsidR="000F2170" w:rsidRPr="00F76DAE" w:rsidRDefault="00ED261A" w:rsidP="00F76DAE">
      <w:pPr>
        <w:pStyle w:val="Heading2"/>
      </w:pPr>
      <w:r w:rsidRPr="00F76DAE">
        <w:t>Description</w:t>
      </w:r>
      <w:r w:rsidR="00C623F1">
        <w:t>/</w:t>
      </w:r>
      <w:r w:rsidR="006B0297" w:rsidRPr="00F76DAE">
        <w:t>Rationale</w:t>
      </w:r>
    </w:p>
    <w:p w14:paraId="71BB4187" w14:textId="4E9CA5E7" w:rsidR="00ED261A" w:rsidRDefault="00535CB5">
      <w:r>
        <w:t>[</w:t>
      </w:r>
      <w:r w:rsidRPr="00535CB5">
        <w:t>State the need and purpose of the course. Indicate how the course relates to the primary goals of the academic unit/College/University.</w:t>
      </w:r>
      <w:r>
        <w:t>]</w:t>
      </w:r>
    </w:p>
    <w:p w14:paraId="011F88B0" w14:textId="77777777" w:rsidR="00F6756B" w:rsidRDefault="00F6756B"/>
    <w:p w14:paraId="6FA44275" w14:textId="45EB32A8" w:rsidR="00ED261A" w:rsidRPr="00752C34" w:rsidRDefault="006B0297" w:rsidP="00F76DAE">
      <w:pPr>
        <w:pStyle w:val="Heading2"/>
      </w:pPr>
      <w:r w:rsidRPr="00752C34">
        <w:t>Relation to Other Courses</w:t>
      </w:r>
    </w:p>
    <w:p w14:paraId="39E5F4C0" w14:textId="00D978DC" w:rsidR="006B0297" w:rsidRDefault="00535CB5">
      <w:r>
        <w:t>[</w:t>
      </w:r>
      <w:r w:rsidR="00B642FA">
        <w:t xml:space="preserve">(1) </w:t>
      </w:r>
      <w:r w:rsidRPr="00535CB5">
        <w:t xml:space="preserve">Describe how the course relates to </w:t>
      </w:r>
      <w:r w:rsidRPr="00535CB5">
        <w:rPr>
          <w:i/>
        </w:rPr>
        <w:t>other</w:t>
      </w:r>
      <w:r w:rsidRPr="00535CB5">
        <w:t xml:space="preserve"> courses/curricula of </w:t>
      </w:r>
      <w:r w:rsidRPr="00535CB5">
        <w:rPr>
          <w:i/>
        </w:rPr>
        <w:t>other</w:t>
      </w:r>
      <w:r w:rsidRPr="00535CB5">
        <w:t xml:space="preserve"> academic units in the college and across campus. </w:t>
      </w:r>
      <w:r w:rsidR="00B642FA">
        <w:t xml:space="preserve">(2) </w:t>
      </w:r>
      <w:r>
        <w:t xml:space="preserve">List courses </w:t>
      </w:r>
      <w:r w:rsidR="00203856">
        <w:t>for which this is a prerequisite</w:t>
      </w:r>
      <w:r>
        <w:t xml:space="preserve">, </w:t>
      </w:r>
      <w:r w:rsidR="00203856">
        <w:t xml:space="preserve">and/or </w:t>
      </w:r>
      <w:r>
        <w:t>the sequence of courses</w:t>
      </w:r>
      <w:r w:rsidR="00203856">
        <w:t xml:space="preserve"> within </w:t>
      </w:r>
      <w:r>
        <w:t>the unit of study</w:t>
      </w:r>
      <w:r w:rsidRPr="00535CB5">
        <w:t>.</w:t>
      </w:r>
      <w:r>
        <w:t>]</w:t>
      </w:r>
    </w:p>
    <w:p w14:paraId="31CB86F4" w14:textId="77777777" w:rsidR="00F6756B" w:rsidRDefault="00F6756B" w:rsidP="00535CB5"/>
    <w:p w14:paraId="6B0326C1" w14:textId="109A936E" w:rsidR="006B0297" w:rsidRDefault="006B0297" w:rsidP="00535CB5">
      <w:r w:rsidRPr="00535CB5">
        <w:rPr>
          <w:b/>
        </w:rPr>
        <w:t>Prerequisites</w:t>
      </w:r>
      <w:r w:rsidR="00535CB5" w:rsidRPr="00535CB5">
        <w:t>:</w:t>
      </w:r>
      <w:r w:rsidR="00F56A82">
        <w:t xml:space="preserve"> [L</w:t>
      </w:r>
      <w:r w:rsidR="00535CB5">
        <w:t>ist any courses that must be completed before enrolling]</w:t>
      </w:r>
    </w:p>
    <w:p w14:paraId="535CEB67" w14:textId="77777777" w:rsidR="006E2745" w:rsidRDefault="006E2745" w:rsidP="00535CB5"/>
    <w:p w14:paraId="2EBF9DFE" w14:textId="1B4A4A0B" w:rsidR="006E2745" w:rsidRPr="006E2745" w:rsidRDefault="006E2745" w:rsidP="00535CB5">
      <w:r>
        <w:rPr>
          <w:b/>
        </w:rPr>
        <w:t>Prerequisite Knowledge:</w:t>
      </w:r>
      <w:r w:rsidR="00F56A82">
        <w:t xml:space="preserve"> [W</w:t>
      </w:r>
      <w:r>
        <w:t>hat knowledge do students need to have mastered before beginning this course?]</w:t>
      </w:r>
    </w:p>
    <w:p w14:paraId="63090E4C" w14:textId="77777777" w:rsidR="000F2170" w:rsidRDefault="000F2170"/>
    <w:p w14:paraId="173F7772" w14:textId="77777777" w:rsidR="00107128" w:rsidRDefault="00107128" w:rsidP="00752C34">
      <w:pPr>
        <w:pStyle w:val="Heading1"/>
      </w:pPr>
      <w:r>
        <w:lastRenderedPageBreak/>
        <w:t>Learning Objectives</w:t>
      </w:r>
    </w:p>
    <w:p w14:paraId="257F22D7" w14:textId="2D99DE08" w:rsidR="00205B3E" w:rsidRDefault="00205B3E" w:rsidP="00205B3E">
      <w:pPr>
        <w:pStyle w:val="ListParagraph"/>
        <w:numPr>
          <w:ilvl w:val="0"/>
          <w:numId w:val="2"/>
        </w:numPr>
      </w:pPr>
    </w:p>
    <w:p w14:paraId="3959F262" w14:textId="4A51649B" w:rsidR="00205B3E" w:rsidRDefault="00205B3E" w:rsidP="00205B3E">
      <w:pPr>
        <w:pStyle w:val="ListParagraph"/>
        <w:numPr>
          <w:ilvl w:val="0"/>
          <w:numId w:val="2"/>
        </w:numPr>
      </w:pPr>
      <w:r>
        <w:t xml:space="preserve"> </w:t>
      </w:r>
    </w:p>
    <w:p w14:paraId="0667771E" w14:textId="61F4E80A" w:rsidR="00205B3E" w:rsidRDefault="00205B3E" w:rsidP="00205B3E">
      <w:pPr>
        <w:pStyle w:val="ListParagraph"/>
        <w:numPr>
          <w:ilvl w:val="0"/>
          <w:numId w:val="2"/>
        </w:numPr>
      </w:pPr>
      <w:r>
        <w:t xml:space="preserve"> </w:t>
      </w:r>
    </w:p>
    <w:p w14:paraId="2F8D7CAE" w14:textId="644DCBE6" w:rsidR="00205B3E" w:rsidRDefault="00205B3E" w:rsidP="00205B3E">
      <w:pPr>
        <w:pStyle w:val="ListParagraph"/>
        <w:numPr>
          <w:ilvl w:val="0"/>
          <w:numId w:val="2"/>
        </w:numPr>
      </w:pPr>
      <w:r>
        <w:t xml:space="preserve"> </w:t>
      </w:r>
    </w:p>
    <w:p w14:paraId="0B76B6C1" w14:textId="77777777" w:rsidR="00205B3E" w:rsidRDefault="00205B3E" w:rsidP="00205B3E">
      <w:pPr>
        <w:pStyle w:val="ListParagraph"/>
        <w:numPr>
          <w:ilvl w:val="0"/>
          <w:numId w:val="2"/>
        </w:numPr>
      </w:pPr>
    </w:p>
    <w:p w14:paraId="3A4EA886" w14:textId="77777777" w:rsidR="007970F5" w:rsidRDefault="007970F5"/>
    <w:p w14:paraId="51439A39" w14:textId="77777777" w:rsidR="007970F5" w:rsidRDefault="007970F5" w:rsidP="007970F5">
      <w:r>
        <w:t>By the end of this course, students will be able to:</w:t>
      </w:r>
    </w:p>
    <w:p w14:paraId="1318FA2C" w14:textId="77777777" w:rsidR="007970F5" w:rsidRDefault="007970F5"/>
    <w:p w14:paraId="6D467ED0" w14:textId="4B9D9B84" w:rsidR="00D95CA4" w:rsidRDefault="00D95CA4" w:rsidP="00D95CA4">
      <w:pPr>
        <w:pStyle w:val="Heading1"/>
      </w:pPr>
      <w:r>
        <w:t>Field Experience Procedures and Expectations</w:t>
      </w:r>
      <w:r w:rsidR="004E0C2C">
        <w:t xml:space="preserve"> </w:t>
      </w:r>
      <w:r w:rsidR="004E0C2C" w:rsidRPr="002950D8">
        <w:rPr>
          <w:b/>
        </w:rPr>
        <w:t>[This section should only be included for field experience courses.]</w:t>
      </w:r>
    </w:p>
    <w:p w14:paraId="02F59F5F" w14:textId="77777777" w:rsidR="002950D8" w:rsidRPr="00857647" w:rsidRDefault="002950D8" w:rsidP="002950D8">
      <w:pPr>
        <w:rPr>
          <w:szCs w:val="20"/>
        </w:rPr>
      </w:pPr>
      <w:r w:rsidRPr="00857647">
        <w:rPr>
          <w:szCs w:val="20"/>
        </w:rPr>
        <w:t>[If applicable, describe the nature of and provisions made for off-campus field experience in terms of the following: (1) Collaboration between OSU and school partners; (2) Evidence of attainment of field experience objectives]</w:t>
      </w:r>
    </w:p>
    <w:p w14:paraId="7863EB3F" w14:textId="77777777" w:rsidR="007F474C" w:rsidRPr="007F474C" w:rsidRDefault="007F474C" w:rsidP="007F474C"/>
    <w:p w14:paraId="447BF13E" w14:textId="7048C405" w:rsidR="00D95CA4" w:rsidRDefault="00D95CA4" w:rsidP="00D95CA4">
      <w:pPr>
        <w:pStyle w:val="Heading2"/>
      </w:pPr>
      <w:r>
        <w:t>Background Checks</w:t>
      </w:r>
    </w:p>
    <w:p w14:paraId="55B9CBE3" w14:textId="77777777" w:rsidR="00182758" w:rsidRDefault="00182758" w:rsidP="00182758">
      <w:r>
        <w:t xml:space="preserve">To engage in this field experience, you will be required to complete a background check. Please see additional information about this process at the following website: </w:t>
      </w:r>
      <w:hyperlink r:id="rId12" w:history="1">
        <w:r>
          <w:rPr>
            <w:rStyle w:val="Hyperlink"/>
          </w:rPr>
          <w:t>https://ehe.osu.edu/educator-preparation/background-checks</w:t>
        </w:r>
      </w:hyperlink>
      <w:r>
        <w:t>.</w:t>
      </w:r>
    </w:p>
    <w:p w14:paraId="53CFA09A" w14:textId="77777777" w:rsidR="00182758" w:rsidRDefault="00182758" w:rsidP="00182758"/>
    <w:p w14:paraId="7616ED5D" w14:textId="5F510551" w:rsidR="004E0C2C" w:rsidRDefault="00182758" w:rsidP="00182758">
      <w:r>
        <w:t xml:space="preserve">When in your field experience placements, remember that you are representing the university and are expected to act professionally. This includes the way you dress, the language you use, and your behavior.  Please review the university’s code of student conduct at the following website: </w:t>
      </w:r>
      <w:hyperlink r:id="rId13" w:history="1">
        <w:r>
          <w:rPr>
            <w:rStyle w:val="Hyperlink"/>
          </w:rPr>
          <w:t>https://trustees.osu.edu/rules/code-of-student-conduct/3335-23-04.html</w:t>
        </w:r>
      </w:hyperlink>
      <w:r>
        <w:t>.</w:t>
      </w:r>
    </w:p>
    <w:p w14:paraId="4DF22E87" w14:textId="77777777" w:rsidR="00D95CA4" w:rsidRDefault="00D95CA4" w:rsidP="00D95CA4"/>
    <w:p w14:paraId="4F4A04CD" w14:textId="77777777" w:rsidR="00107128" w:rsidRDefault="00107128" w:rsidP="00752C34">
      <w:pPr>
        <w:pStyle w:val="Heading1"/>
      </w:pPr>
      <w:r>
        <w:t>Course Materials</w:t>
      </w:r>
    </w:p>
    <w:p w14:paraId="589C1182" w14:textId="4BA7EACC" w:rsidR="00107128" w:rsidRDefault="00F76DAE" w:rsidP="00F76DAE">
      <w:pPr>
        <w:pStyle w:val="Heading2"/>
      </w:pPr>
      <w:r>
        <w:t>Required</w:t>
      </w:r>
    </w:p>
    <w:p w14:paraId="323CF1B7" w14:textId="7E2CF7BC" w:rsidR="004D17F4" w:rsidRDefault="004D17F4" w:rsidP="00107128">
      <w:r>
        <w:t>[</w:t>
      </w:r>
      <w:r w:rsidR="00F56A82">
        <w:t>Include</w:t>
      </w:r>
      <w:r>
        <w:t xml:space="preserve"> </w:t>
      </w:r>
      <w:r w:rsidR="00266B2F">
        <w:t xml:space="preserve">standard citation information for your texts in the style appropriate for your field: </w:t>
      </w:r>
      <w:r w:rsidRPr="004D17F4">
        <w:rPr>
          <w:b/>
        </w:rPr>
        <w:t>titles</w:t>
      </w:r>
      <w:r>
        <w:t xml:space="preserve">, </w:t>
      </w:r>
      <w:r w:rsidRPr="004D17F4">
        <w:rPr>
          <w:b/>
        </w:rPr>
        <w:t>authors</w:t>
      </w:r>
      <w:r>
        <w:t xml:space="preserve">, </w:t>
      </w:r>
      <w:r w:rsidRPr="004D17F4">
        <w:rPr>
          <w:b/>
        </w:rPr>
        <w:t>publication dates</w:t>
      </w:r>
      <w:r>
        <w:t xml:space="preserve">, and </w:t>
      </w:r>
      <w:r w:rsidRPr="004D17F4">
        <w:rPr>
          <w:b/>
        </w:rPr>
        <w:t>availability</w:t>
      </w:r>
      <w:r w:rsidR="002950D8">
        <w:t>—</w:t>
      </w:r>
      <w:r>
        <w:lastRenderedPageBreak/>
        <w:t xml:space="preserve">if no traditional textbook is needed, </w:t>
      </w:r>
      <w:r w:rsidR="00026D13">
        <w:t xml:space="preserve">say that but </w:t>
      </w:r>
      <w:r>
        <w:t>include other articles/text with the statement, “All required readings w</w:t>
      </w:r>
      <w:r w:rsidR="00257027">
        <w:t>ill be available through Carmen</w:t>
      </w:r>
      <w:r>
        <w:t>.”</w:t>
      </w:r>
      <w:r w:rsidR="006E2745">
        <w:t xml:space="preserve"> However, a complete list of all of the readings must be provided in bibliography format either here or at the end of the syllabus.</w:t>
      </w:r>
      <w:r>
        <w:t>]</w:t>
      </w:r>
    </w:p>
    <w:p w14:paraId="5A694AB0" w14:textId="77777777" w:rsidR="00F76DAE" w:rsidRDefault="00F76DAE" w:rsidP="00107128"/>
    <w:p w14:paraId="03E7615D" w14:textId="018D9114" w:rsidR="00F76DAE" w:rsidRDefault="002950D8" w:rsidP="00F76DAE">
      <w:pPr>
        <w:pStyle w:val="Heading2"/>
      </w:pPr>
      <w:r>
        <w:t>Supplemental/</w:t>
      </w:r>
      <w:r w:rsidR="00F76DAE">
        <w:t>Optional</w:t>
      </w:r>
    </w:p>
    <w:p w14:paraId="10CC9749" w14:textId="543E76C9" w:rsidR="00F76DAE" w:rsidRDefault="007970F5" w:rsidP="00107128">
      <w:r>
        <w:t>[S</w:t>
      </w:r>
      <w:r w:rsidR="002950D8">
        <w:t>ame as above</w:t>
      </w:r>
      <w:r w:rsidR="00257027">
        <w:t>]</w:t>
      </w:r>
    </w:p>
    <w:p w14:paraId="76588C41" w14:textId="77777777" w:rsidR="00107128" w:rsidRDefault="00107128" w:rsidP="00107128"/>
    <w:p w14:paraId="3E098642" w14:textId="77777777" w:rsidR="00107128" w:rsidRDefault="00107128" w:rsidP="00752C34">
      <w:pPr>
        <w:pStyle w:val="Heading1"/>
      </w:pPr>
      <w:r>
        <w:t>Course Requirements/Evaluation</w:t>
      </w:r>
    </w:p>
    <w:p w14:paraId="0C186941" w14:textId="3910B442" w:rsidR="00107128" w:rsidRDefault="00F76DAE" w:rsidP="00F76DAE">
      <w:pPr>
        <w:pStyle w:val="Heading2"/>
      </w:pPr>
      <w:r>
        <w:t>Grades</w:t>
      </w:r>
    </w:p>
    <w:tbl>
      <w:tblPr>
        <w:tblStyle w:val="TableGrid"/>
        <w:tblW w:w="0" w:type="auto"/>
        <w:tblLook w:val="04A0" w:firstRow="1" w:lastRow="0" w:firstColumn="1" w:lastColumn="0" w:noHBand="0" w:noVBand="1"/>
      </w:tblPr>
      <w:tblGrid>
        <w:gridCol w:w="4765"/>
        <w:gridCol w:w="1377"/>
      </w:tblGrid>
      <w:tr w:rsidR="00D03002" w14:paraId="5657F2FC" w14:textId="77777777" w:rsidTr="00D03002">
        <w:tc>
          <w:tcPr>
            <w:tcW w:w="4765" w:type="dxa"/>
            <w:shd w:val="clear" w:color="auto" w:fill="D9D9D9" w:themeFill="background1" w:themeFillShade="D9"/>
            <w:vAlign w:val="center"/>
          </w:tcPr>
          <w:p w14:paraId="1968E4C9" w14:textId="67BF1219" w:rsidR="00DF7310" w:rsidRPr="00DF7310" w:rsidRDefault="00DF7310" w:rsidP="00DF7310">
            <w:pPr>
              <w:rPr>
                <w:b/>
              </w:rPr>
            </w:pPr>
            <w:r w:rsidRPr="00DF7310">
              <w:rPr>
                <w:b/>
              </w:rPr>
              <w:t>Assignment / Category</w:t>
            </w:r>
          </w:p>
        </w:tc>
        <w:tc>
          <w:tcPr>
            <w:tcW w:w="1170" w:type="dxa"/>
            <w:shd w:val="clear" w:color="auto" w:fill="D9D9D9" w:themeFill="background1" w:themeFillShade="D9"/>
            <w:vAlign w:val="center"/>
          </w:tcPr>
          <w:p w14:paraId="681DB28E" w14:textId="6F9D5114" w:rsidR="00DF7310" w:rsidRPr="00DF7310" w:rsidRDefault="002950D8" w:rsidP="00734A65">
            <w:pPr>
              <w:rPr>
                <w:b/>
              </w:rPr>
            </w:pPr>
            <w:r>
              <w:rPr>
                <w:b/>
              </w:rPr>
              <w:t>Points/</w:t>
            </w:r>
            <w:r w:rsidR="00734A65">
              <w:rPr>
                <w:b/>
              </w:rPr>
              <w:t>%</w:t>
            </w:r>
          </w:p>
        </w:tc>
      </w:tr>
      <w:tr w:rsidR="00D03002" w14:paraId="310DC7CA" w14:textId="77777777" w:rsidTr="00D03002">
        <w:tc>
          <w:tcPr>
            <w:tcW w:w="4765" w:type="dxa"/>
            <w:vAlign w:val="center"/>
          </w:tcPr>
          <w:p w14:paraId="0711A1FD" w14:textId="77777777" w:rsidR="00DF7310" w:rsidRDefault="00DF7310" w:rsidP="00DF7310"/>
        </w:tc>
        <w:tc>
          <w:tcPr>
            <w:tcW w:w="1170" w:type="dxa"/>
            <w:vAlign w:val="center"/>
          </w:tcPr>
          <w:p w14:paraId="4A8024BA" w14:textId="77777777" w:rsidR="00DF7310" w:rsidRDefault="00DF7310" w:rsidP="00DF7310"/>
        </w:tc>
      </w:tr>
      <w:tr w:rsidR="00D03002" w14:paraId="561BC798" w14:textId="77777777" w:rsidTr="00D03002">
        <w:tc>
          <w:tcPr>
            <w:tcW w:w="4765" w:type="dxa"/>
            <w:vAlign w:val="center"/>
          </w:tcPr>
          <w:p w14:paraId="78B67083" w14:textId="77777777" w:rsidR="00DF7310" w:rsidRDefault="00DF7310" w:rsidP="00DF7310"/>
        </w:tc>
        <w:tc>
          <w:tcPr>
            <w:tcW w:w="1170" w:type="dxa"/>
            <w:vAlign w:val="center"/>
          </w:tcPr>
          <w:p w14:paraId="0A075385" w14:textId="77777777" w:rsidR="00DF7310" w:rsidRDefault="00DF7310" w:rsidP="00DF7310"/>
        </w:tc>
      </w:tr>
      <w:tr w:rsidR="00D03002" w14:paraId="0822BC54" w14:textId="77777777" w:rsidTr="00D03002">
        <w:tc>
          <w:tcPr>
            <w:tcW w:w="4765" w:type="dxa"/>
            <w:vAlign w:val="center"/>
          </w:tcPr>
          <w:p w14:paraId="02C4E77E" w14:textId="77777777" w:rsidR="00DF7310" w:rsidRDefault="00DF7310" w:rsidP="00DF7310"/>
        </w:tc>
        <w:tc>
          <w:tcPr>
            <w:tcW w:w="1170" w:type="dxa"/>
            <w:vAlign w:val="center"/>
          </w:tcPr>
          <w:p w14:paraId="56F17502" w14:textId="77777777" w:rsidR="00DF7310" w:rsidRDefault="00DF7310" w:rsidP="00DF7310"/>
        </w:tc>
      </w:tr>
      <w:tr w:rsidR="00D03002" w14:paraId="4A4A8E08" w14:textId="77777777" w:rsidTr="00D03002">
        <w:tc>
          <w:tcPr>
            <w:tcW w:w="4765" w:type="dxa"/>
            <w:vAlign w:val="center"/>
          </w:tcPr>
          <w:p w14:paraId="379F8A87" w14:textId="77777777" w:rsidR="00DF7310" w:rsidRDefault="00DF7310" w:rsidP="00DF7310"/>
        </w:tc>
        <w:tc>
          <w:tcPr>
            <w:tcW w:w="1170" w:type="dxa"/>
            <w:vAlign w:val="center"/>
          </w:tcPr>
          <w:p w14:paraId="7E9236BB" w14:textId="77777777" w:rsidR="00DF7310" w:rsidRDefault="00DF7310" w:rsidP="00DF7310"/>
        </w:tc>
      </w:tr>
      <w:tr w:rsidR="00D03002" w14:paraId="39C65C78" w14:textId="77777777" w:rsidTr="00D03002">
        <w:tc>
          <w:tcPr>
            <w:tcW w:w="4765" w:type="dxa"/>
            <w:shd w:val="clear" w:color="auto" w:fill="F2F2F2" w:themeFill="background1" w:themeFillShade="F2"/>
            <w:vAlign w:val="center"/>
          </w:tcPr>
          <w:p w14:paraId="2937AA8A" w14:textId="5B9D77D1" w:rsidR="00DF7310" w:rsidRPr="00DF7310" w:rsidRDefault="00DF7310" w:rsidP="00DF7310">
            <w:pPr>
              <w:rPr>
                <w:b/>
              </w:rPr>
            </w:pPr>
            <w:r w:rsidRPr="00DF7310">
              <w:rPr>
                <w:b/>
              </w:rPr>
              <w:t>TOTAL</w:t>
            </w:r>
          </w:p>
        </w:tc>
        <w:tc>
          <w:tcPr>
            <w:tcW w:w="1170" w:type="dxa"/>
            <w:shd w:val="clear" w:color="auto" w:fill="F2F2F2" w:themeFill="background1" w:themeFillShade="F2"/>
            <w:vAlign w:val="center"/>
          </w:tcPr>
          <w:p w14:paraId="57963D9C" w14:textId="62B77436" w:rsidR="00DF7310" w:rsidRPr="00DF7310" w:rsidRDefault="00266B2F" w:rsidP="00DF7310">
            <w:pPr>
              <w:rPr>
                <w:b/>
              </w:rPr>
            </w:pPr>
            <w:r>
              <w:rPr>
                <w:b/>
              </w:rPr>
              <w:t>Points/</w:t>
            </w:r>
            <w:r w:rsidR="00DF7310" w:rsidRPr="00DF7310">
              <w:rPr>
                <w:b/>
              </w:rPr>
              <w:t>100</w:t>
            </w:r>
            <w:r>
              <w:rPr>
                <w:b/>
              </w:rPr>
              <w:t>%</w:t>
            </w:r>
          </w:p>
        </w:tc>
      </w:tr>
    </w:tbl>
    <w:p w14:paraId="14631B08" w14:textId="25C66D0B" w:rsidR="00F76DAE" w:rsidRPr="00DF7310" w:rsidRDefault="00DF7310" w:rsidP="00107128">
      <w:pPr>
        <w:rPr>
          <w:i/>
        </w:rPr>
      </w:pPr>
      <w:r>
        <w:rPr>
          <w:i/>
        </w:rPr>
        <w:t xml:space="preserve">See </w:t>
      </w:r>
      <w:r w:rsidR="00B60AAC">
        <w:rPr>
          <w:i/>
        </w:rPr>
        <w:t>below for assignment descriptions and due dates.</w:t>
      </w:r>
      <w:r>
        <w:rPr>
          <w:i/>
        </w:rPr>
        <w:t xml:space="preserve"> </w:t>
      </w:r>
    </w:p>
    <w:p w14:paraId="03D0FA45" w14:textId="77777777" w:rsidR="00F76DAE" w:rsidRDefault="00F76DAE" w:rsidP="00107128"/>
    <w:p w14:paraId="50E02436" w14:textId="0F0B1E70" w:rsidR="00F76DAE" w:rsidRDefault="00F76DAE" w:rsidP="00F76DAE">
      <w:pPr>
        <w:pStyle w:val="Heading2"/>
      </w:pPr>
      <w:r>
        <w:t>Late Assignments</w:t>
      </w:r>
      <w:r w:rsidR="003D574C">
        <w:t xml:space="preserve"> </w:t>
      </w:r>
      <w:r w:rsidR="003D574C" w:rsidRPr="003D574C">
        <w:t>(Optional)</w:t>
      </w:r>
    </w:p>
    <w:p w14:paraId="41DA1C76" w14:textId="3C817C56" w:rsidR="00F76DAE" w:rsidRDefault="007970F5" w:rsidP="00107128">
      <w:r>
        <w:t>[F</w:t>
      </w:r>
      <w:r w:rsidR="00B60AAC" w:rsidRPr="00205B3E">
        <w:t>ill in late assignment policy here</w:t>
      </w:r>
      <w:r w:rsidR="005D6995" w:rsidRPr="00205B3E">
        <w:t xml:space="preserve"> for assignments and exams</w:t>
      </w:r>
      <w:r w:rsidR="00B60AAC" w:rsidRPr="00205B3E">
        <w:t>]</w:t>
      </w:r>
    </w:p>
    <w:p w14:paraId="0948D447" w14:textId="276FC77D" w:rsidR="00873C30" w:rsidRDefault="00873C30" w:rsidP="00107128"/>
    <w:p w14:paraId="0644E067" w14:textId="0BAB5D2D" w:rsidR="00873C30" w:rsidRDefault="00873C30" w:rsidP="00873C30">
      <w:pPr>
        <w:pStyle w:val="Heading2"/>
      </w:pPr>
      <w:r>
        <w:t>Policies for Missed Exams and Quizzes</w:t>
      </w:r>
      <w:r w:rsidR="003D574C">
        <w:t xml:space="preserve"> (Optional)</w:t>
      </w:r>
    </w:p>
    <w:p w14:paraId="45A189F2" w14:textId="7FA3666F" w:rsidR="00873C30" w:rsidRPr="00873C30" w:rsidRDefault="007970F5" w:rsidP="00873C30">
      <w:r>
        <w:t>[F</w:t>
      </w:r>
      <w:r w:rsidR="00873C30">
        <w:t>ill in policies regarding missed exams and quizzes, e.g., make-up options, acceptable reasons, notification of absence, etc.]</w:t>
      </w:r>
    </w:p>
    <w:p w14:paraId="232CABC6" w14:textId="77777777" w:rsidR="00B60AAC" w:rsidRDefault="00B60AAC" w:rsidP="00107128"/>
    <w:p w14:paraId="19C6332C" w14:textId="6F871C7F" w:rsidR="00F76DAE" w:rsidRDefault="00F76DAE" w:rsidP="00F76DAE">
      <w:pPr>
        <w:pStyle w:val="Heading2"/>
      </w:pPr>
      <w:r>
        <w:t>Grading Scale</w:t>
      </w:r>
    </w:p>
    <w:p w14:paraId="11AC19D7" w14:textId="3198A375" w:rsidR="00B60AAC" w:rsidRDefault="00B60AAC" w:rsidP="00B60AAC">
      <w:r w:rsidRPr="00B60AAC">
        <w:t xml:space="preserve">93–100: A </w:t>
      </w:r>
      <w:r w:rsidRPr="00B60AAC">
        <w:br/>
        <w:t xml:space="preserve">90–92.9: A- </w:t>
      </w:r>
      <w:r w:rsidRPr="00B60AAC">
        <w:br/>
        <w:t>87–89.9: B+</w:t>
      </w:r>
      <w:r w:rsidRPr="00B60AAC">
        <w:rPr>
          <w:rFonts w:ascii="PMingLiU" w:eastAsia="PMingLiU" w:hAnsi="PMingLiU" w:cs="PMingLiU"/>
        </w:rPr>
        <w:br/>
      </w:r>
      <w:r w:rsidRPr="00B60AAC">
        <w:t>83–86.9: B</w:t>
      </w:r>
      <w:r w:rsidRPr="00B60AAC">
        <w:rPr>
          <w:rFonts w:ascii="PMingLiU" w:eastAsia="PMingLiU" w:hAnsi="PMingLiU" w:cs="PMingLiU"/>
        </w:rPr>
        <w:br/>
      </w:r>
      <w:r w:rsidRPr="00B60AAC">
        <w:t xml:space="preserve">80–82.9: B- </w:t>
      </w:r>
      <w:r w:rsidRPr="00B60AAC">
        <w:br/>
        <w:t xml:space="preserve">77–79.9: C+ </w:t>
      </w:r>
      <w:r w:rsidRPr="00B60AAC">
        <w:rPr>
          <w:rFonts w:ascii="PMingLiU" w:eastAsia="PMingLiU" w:hAnsi="PMingLiU" w:cs="PMingLiU"/>
        </w:rPr>
        <w:br/>
      </w:r>
      <w:r w:rsidRPr="00B60AAC">
        <w:t>73–76.9: C</w:t>
      </w:r>
      <w:r w:rsidRPr="00B60AAC">
        <w:rPr>
          <w:rFonts w:ascii="PMingLiU" w:eastAsia="PMingLiU" w:hAnsi="PMingLiU" w:cs="PMingLiU"/>
        </w:rPr>
        <w:br/>
      </w:r>
      <w:r w:rsidRPr="00B60AAC">
        <w:t xml:space="preserve">70 –72.9: C- </w:t>
      </w:r>
      <w:r w:rsidRPr="00B60AAC">
        <w:br/>
        <w:t xml:space="preserve">67 –69.9: D+ </w:t>
      </w:r>
      <w:r w:rsidRPr="00B60AAC">
        <w:rPr>
          <w:rFonts w:ascii="PMingLiU" w:eastAsia="PMingLiU" w:hAnsi="PMingLiU" w:cs="PMingLiU"/>
        </w:rPr>
        <w:br/>
      </w:r>
      <w:r w:rsidRPr="00B60AAC">
        <w:lastRenderedPageBreak/>
        <w:t>60 –66.9: D</w:t>
      </w:r>
      <w:r w:rsidRPr="00B60AAC">
        <w:rPr>
          <w:rFonts w:ascii="PMingLiU" w:eastAsia="PMingLiU" w:hAnsi="PMingLiU" w:cs="PMingLiU"/>
        </w:rPr>
        <w:br/>
      </w:r>
      <w:r w:rsidRPr="00B60AAC">
        <w:t>Below 60: E</w:t>
      </w:r>
    </w:p>
    <w:p w14:paraId="47C392E6" w14:textId="67A0170B" w:rsidR="00873C30" w:rsidRDefault="00873C30" w:rsidP="00B60AAC"/>
    <w:p w14:paraId="03A0FB0F" w14:textId="493A26C1" w:rsidR="00873C30" w:rsidRDefault="00873C30" w:rsidP="00873C30">
      <w:pPr>
        <w:pStyle w:val="Heading2"/>
      </w:pPr>
      <w:r>
        <w:t>Expectations for Graduate Students</w:t>
      </w:r>
    </w:p>
    <w:p w14:paraId="56ED95AD" w14:textId="5C3C54CA" w:rsidR="00873C30" w:rsidRPr="00873C30" w:rsidRDefault="00873C30" w:rsidP="00873C30">
      <w:r>
        <w:t>[</w:t>
      </w:r>
      <w:r w:rsidRPr="00873C30">
        <w:rPr>
          <w:b/>
        </w:rPr>
        <w:t>If a U/G course</w:t>
      </w:r>
      <w:r w:rsidRPr="008336AA">
        <w:t>, state differences in expectations for underg</w:t>
      </w:r>
      <w:r>
        <w:t>raduate and graduate students.]</w:t>
      </w:r>
    </w:p>
    <w:p w14:paraId="1F8A938B" w14:textId="77777777" w:rsidR="00107128" w:rsidRDefault="00107128" w:rsidP="00107128"/>
    <w:p w14:paraId="224B066D" w14:textId="77777777" w:rsidR="00107128" w:rsidRDefault="00107128" w:rsidP="00752C34">
      <w:pPr>
        <w:pStyle w:val="Heading1"/>
      </w:pPr>
      <w:r>
        <w:t>Assignment Descriptions</w:t>
      </w:r>
    </w:p>
    <w:p w14:paraId="37DF7DEE" w14:textId="2D986182" w:rsidR="00107128" w:rsidRDefault="00F37CAC" w:rsidP="00107128">
      <w:r>
        <w:t>[</w:t>
      </w:r>
      <w:r w:rsidRPr="00F37CAC">
        <w:t>Assignments should be described in detail so that students have a good idea of how they will be assessed. In this section, it should also be clear which learning objectives are being assessed in each assignment.</w:t>
      </w:r>
      <w:r w:rsidR="00F56A82">
        <w:t xml:space="preserve"> See the following example.</w:t>
      </w:r>
      <w:r>
        <w:t>]</w:t>
      </w:r>
    </w:p>
    <w:p w14:paraId="32F22711" w14:textId="77777777" w:rsidR="00266B2F" w:rsidRDefault="00266B2F" w:rsidP="00107128"/>
    <w:p w14:paraId="0ED17CCA" w14:textId="2827AE8A" w:rsidR="00266B2F" w:rsidRPr="00F56A82" w:rsidRDefault="00266B2F" w:rsidP="00107128">
      <w:pPr>
        <w:rPr>
          <w:b/>
        </w:rPr>
      </w:pPr>
      <w:r w:rsidRPr="00F56A82">
        <w:rPr>
          <w:b/>
        </w:rPr>
        <w:t>[Example:</w:t>
      </w:r>
    </w:p>
    <w:p w14:paraId="26978229" w14:textId="617351A2" w:rsidR="00F56A82" w:rsidRPr="00F56A82" w:rsidRDefault="00F56A82" w:rsidP="00F56A82">
      <w:pPr>
        <w:spacing w:after="4" w:line="251" w:lineRule="auto"/>
        <w:ind w:left="720"/>
        <w:rPr>
          <w:rFonts w:eastAsia="Times New Roman" w:cs="Times New Roman"/>
          <w:color w:val="000000"/>
        </w:rPr>
      </w:pPr>
      <w:r w:rsidRPr="00F56A82">
        <w:rPr>
          <w:rFonts w:eastAsia="Times New Roman" w:cs="Times New Roman"/>
          <w:color w:val="000000"/>
        </w:rPr>
        <w:t>REFLECTION PAPER</w:t>
      </w:r>
      <w:r>
        <w:rPr>
          <w:rFonts w:eastAsia="Times New Roman" w:cs="Times New Roman"/>
          <w:b/>
          <w:color w:val="000000"/>
        </w:rPr>
        <w:t xml:space="preserve"> (200 points) (CO 2,</w:t>
      </w:r>
      <w:r w:rsidR="007970F5">
        <w:rPr>
          <w:rFonts w:eastAsia="Times New Roman" w:cs="Times New Roman"/>
          <w:b/>
          <w:color w:val="000000"/>
        </w:rPr>
        <w:t xml:space="preserve"> </w:t>
      </w:r>
      <w:r>
        <w:rPr>
          <w:rFonts w:eastAsia="Times New Roman" w:cs="Times New Roman"/>
          <w:b/>
          <w:color w:val="000000"/>
        </w:rPr>
        <w:t>4</w:t>
      </w:r>
      <w:r w:rsidR="007970F5">
        <w:rPr>
          <w:rFonts w:eastAsia="Times New Roman" w:cs="Times New Roman"/>
          <w:b/>
          <w:color w:val="000000"/>
        </w:rPr>
        <w:t xml:space="preserve"> and </w:t>
      </w:r>
      <w:r>
        <w:rPr>
          <w:rFonts w:eastAsia="Times New Roman" w:cs="Times New Roman"/>
          <w:b/>
          <w:color w:val="000000"/>
        </w:rPr>
        <w:t>5</w:t>
      </w:r>
      <w:r w:rsidRPr="00F56A82">
        <w:rPr>
          <w:rFonts w:eastAsia="Times New Roman" w:cs="Times New Roman"/>
          <w:color w:val="000000"/>
        </w:rPr>
        <w:t>)</w:t>
      </w:r>
      <w:r w:rsidR="007970F5">
        <w:rPr>
          <w:rFonts w:eastAsia="Times New Roman" w:cs="Times New Roman"/>
          <w:color w:val="000000"/>
        </w:rPr>
        <w:t xml:space="preserve"> </w:t>
      </w:r>
      <w:r w:rsidRPr="00F56A82">
        <w:rPr>
          <w:rFonts w:eastAsia="Times New Roman" w:cs="Times New Roman"/>
          <w:color w:val="000000"/>
          <w:sz w:val="24"/>
          <w:szCs w:val="24"/>
        </w:rPr>
        <w:t>&lt;-here we see alignment with the Course Objectives</w:t>
      </w:r>
    </w:p>
    <w:p w14:paraId="1D6933A4" w14:textId="77777777" w:rsidR="00F56A82" w:rsidRPr="00B47215" w:rsidRDefault="00F56A82" w:rsidP="00F56A82">
      <w:pPr>
        <w:spacing w:line="259" w:lineRule="auto"/>
        <w:ind w:left="2520"/>
        <w:rPr>
          <w:rFonts w:eastAsia="Times New Roman" w:cs="Times New Roman"/>
          <w:color w:val="000000"/>
        </w:rPr>
      </w:pPr>
      <w:r w:rsidRPr="00B47215">
        <w:rPr>
          <w:rFonts w:eastAsia="Times New Roman" w:cs="Times New Roman"/>
          <w:color w:val="000000"/>
        </w:rPr>
        <w:t xml:space="preserve"> </w:t>
      </w:r>
    </w:p>
    <w:p w14:paraId="67EEDEC3" w14:textId="31D87852" w:rsidR="00F56A82" w:rsidRPr="00B47215" w:rsidRDefault="00F56A82" w:rsidP="00F56A82">
      <w:pPr>
        <w:spacing w:after="3" w:line="249" w:lineRule="auto"/>
        <w:ind w:left="720" w:right="63"/>
        <w:rPr>
          <w:rFonts w:eastAsia="Times New Roman" w:cs="Times New Roman"/>
          <w:color w:val="000000"/>
        </w:rPr>
      </w:pPr>
      <w:r w:rsidRPr="00B47215">
        <w:rPr>
          <w:rFonts w:eastAsia="Times New Roman" w:cs="Times New Roman"/>
          <w:color w:val="000000"/>
        </w:rPr>
        <w:t>For t</w:t>
      </w:r>
      <w:r>
        <w:rPr>
          <w:rFonts w:eastAsia="Times New Roman" w:cs="Times New Roman"/>
          <w:color w:val="000000"/>
        </w:rPr>
        <w:t>his paper, you are to reflect on how you might apply your learning about</w:t>
      </w:r>
      <w:r w:rsidRPr="00B47215">
        <w:rPr>
          <w:rFonts w:eastAsia="Times New Roman" w:cs="Times New Roman"/>
          <w:color w:val="000000"/>
        </w:rPr>
        <w:t xml:space="preserve"> </w:t>
      </w:r>
      <w:r>
        <w:rPr>
          <w:rFonts w:eastAsia="Times New Roman" w:cs="Times New Roman"/>
          <w:color w:val="000000"/>
        </w:rPr>
        <w:t>X</w:t>
      </w:r>
      <w:r w:rsidRPr="00B47215">
        <w:rPr>
          <w:rFonts w:eastAsia="Times New Roman" w:cs="Times New Roman"/>
          <w:color w:val="000000"/>
        </w:rPr>
        <w:t xml:space="preserve">.  </w:t>
      </w:r>
    </w:p>
    <w:p w14:paraId="51E4C3EB" w14:textId="77777777" w:rsidR="00F56A82" w:rsidRPr="00B47215" w:rsidRDefault="00F56A82" w:rsidP="00F56A82">
      <w:pPr>
        <w:tabs>
          <w:tab w:val="left" w:pos="2316"/>
        </w:tabs>
        <w:spacing w:line="259" w:lineRule="auto"/>
        <w:ind w:left="2160"/>
        <w:rPr>
          <w:rFonts w:eastAsia="Times New Roman" w:cs="Times New Roman"/>
          <w:color w:val="000000"/>
        </w:rPr>
      </w:pPr>
      <w:r w:rsidRPr="00B47215">
        <w:rPr>
          <w:rFonts w:eastAsia="Times New Roman" w:cs="Times New Roman"/>
          <w:color w:val="000000"/>
        </w:rPr>
        <w:t xml:space="preserve"> </w:t>
      </w:r>
      <w:r>
        <w:rPr>
          <w:rFonts w:eastAsia="Times New Roman" w:cs="Times New Roman"/>
          <w:color w:val="000000"/>
        </w:rPr>
        <w:tab/>
      </w:r>
    </w:p>
    <w:p w14:paraId="503CE97C" w14:textId="2963EE60" w:rsidR="00F56A82" w:rsidRPr="00BE4314" w:rsidRDefault="00F56A82" w:rsidP="00F56A82">
      <w:pPr>
        <w:spacing w:after="3" w:line="249" w:lineRule="auto"/>
        <w:ind w:left="720" w:right="63"/>
        <w:rPr>
          <w:rFonts w:eastAsia="Times New Roman" w:cs="Times New Roman"/>
          <w:i/>
          <w:color w:val="000000"/>
        </w:rPr>
      </w:pPr>
      <w:r>
        <w:rPr>
          <w:rFonts w:eastAsia="Times New Roman" w:cs="Times New Roman"/>
          <w:i/>
          <w:color w:val="000000"/>
        </w:rPr>
        <w:t xml:space="preserve">Grading Rubric found on page 14 </w:t>
      </w:r>
      <w:r w:rsidRPr="00F56A82">
        <w:rPr>
          <w:rFonts w:eastAsia="Times New Roman" w:cs="Times New Roman"/>
          <w:color w:val="000000"/>
          <w:sz w:val="24"/>
          <w:szCs w:val="24"/>
        </w:rPr>
        <w:t>&lt;- here we see assessment information location</w:t>
      </w:r>
    </w:p>
    <w:p w14:paraId="4BD60F17" w14:textId="77777777" w:rsidR="00F56A82" w:rsidRPr="00B47215" w:rsidRDefault="00F56A82" w:rsidP="00F56A82">
      <w:pPr>
        <w:spacing w:after="3" w:line="249" w:lineRule="auto"/>
        <w:ind w:left="720" w:right="63"/>
        <w:rPr>
          <w:rFonts w:eastAsia="Times New Roman" w:cs="Times New Roman"/>
          <w:color w:val="000000"/>
        </w:rPr>
      </w:pPr>
      <w:r w:rsidRPr="00B47215">
        <w:rPr>
          <w:rFonts w:eastAsia="Times New Roman" w:cs="Times New Roman"/>
          <w:color w:val="000000"/>
        </w:rPr>
        <w:t xml:space="preserve">Your paper should have several sections: </w:t>
      </w:r>
    </w:p>
    <w:p w14:paraId="6E0DC569" w14:textId="21C23DDB" w:rsidR="00F56A82" w:rsidRPr="00B47215" w:rsidRDefault="00F56A82" w:rsidP="00F56A82">
      <w:pPr>
        <w:numPr>
          <w:ilvl w:val="0"/>
          <w:numId w:val="13"/>
        </w:numPr>
        <w:spacing w:after="3" w:line="249" w:lineRule="auto"/>
        <w:ind w:left="1789" w:right="63" w:hanging="360"/>
        <w:rPr>
          <w:rFonts w:eastAsia="Times New Roman" w:cs="Times New Roman"/>
          <w:color w:val="000000"/>
        </w:rPr>
      </w:pPr>
      <w:r>
        <w:rPr>
          <w:rFonts w:eastAsia="Times New Roman" w:cs="Times New Roman"/>
          <w:color w:val="000000"/>
        </w:rPr>
        <w:t>Section 1 Info</w:t>
      </w:r>
      <w:r w:rsidRPr="00B47215">
        <w:rPr>
          <w:rFonts w:eastAsia="Times New Roman" w:cs="Times New Roman"/>
          <w:color w:val="000000"/>
        </w:rPr>
        <w:t xml:space="preserve"> </w:t>
      </w:r>
    </w:p>
    <w:p w14:paraId="215B481B" w14:textId="02B96E1E" w:rsidR="00F56A82" w:rsidRPr="00B47215" w:rsidRDefault="00F56A82" w:rsidP="00F56A82">
      <w:pPr>
        <w:numPr>
          <w:ilvl w:val="0"/>
          <w:numId w:val="13"/>
        </w:numPr>
        <w:spacing w:after="3" w:line="249" w:lineRule="auto"/>
        <w:ind w:left="1789" w:right="63" w:hanging="360"/>
        <w:rPr>
          <w:rFonts w:eastAsia="Times New Roman" w:cs="Times New Roman"/>
          <w:color w:val="000000"/>
        </w:rPr>
      </w:pPr>
      <w:r>
        <w:rPr>
          <w:rFonts w:eastAsia="Times New Roman" w:cs="Times New Roman"/>
          <w:color w:val="000000"/>
        </w:rPr>
        <w:t>Section 2 Info</w:t>
      </w:r>
    </w:p>
    <w:p w14:paraId="15ACFB0C" w14:textId="0A4C658D" w:rsidR="00266B2F" w:rsidRPr="00F56A82" w:rsidRDefault="008C11BA" w:rsidP="00F56A82">
      <w:pPr>
        <w:numPr>
          <w:ilvl w:val="0"/>
          <w:numId w:val="13"/>
        </w:numPr>
        <w:spacing w:after="3" w:line="249" w:lineRule="auto"/>
        <w:ind w:left="1789" w:right="63" w:hanging="360"/>
        <w:rPr>
          <w:rFonts w:eastAsia="Times New Roman" w:cs="Times New Roman"/>
          <w:color w:val="000000"/>
        </w:rPr>
      </w:pPr>
      <w:r>
        <w:rPr>
          <w:rFonts w:eastAsia="Times New Roman" w:cs="Times New Roman"/>
          <w:color w:val="000000"/>
        </w:rPr>
        <w:t xml:space="preserve">Section 2 Info  </w:t>
      </w:r>
    </w:p>
    <w:p w14:paraId="16A07192" w14:textId="77777777" w:rsidR="00542209" w:rsidRDefault="00542209" w:rsidP="00107128"/>
    <w:p w14:paraId="5736B9E7" w14:textId="72F6DAB0" w:rsidR="00107128" w:rsidRDefault="00107128" w:rsidP="00752C34">
      <w:pPr>
        <w:pStyle w:val="Heading1"/>
      </w:pPr>
      <w:r>
        <w:t>Course Policies</w:t>
      </w:r>
    </w:p>
    <w:p w14:paraId="033077FE" w14:textId="2E88DC87" w:rsidR="00873C30" w:rsidRDefault="00873C30" w:rsidP="00873C30">
      <w:pPr>
        <w:pStyle w:val="Heading2"/>
      </w:pPr>
      <w:r>
        <w:t>Student Conduct and Participation</w:t>
      </w:r>
      <w:r w:rsidR="00FE215C">
        <w:t xml:space="preserve"> (Optional) </w:t>
      </w:r>
    </w:p>
    <w:p w14:paraId="018D19D6" w14:textId="164D3807" w:rsidR="00873C30" w:rsidRPr="00873C30" w:rsidRDefault="00873C30" w:rsidP="00873C30">
      <w:r>
        <w:t>[</w:t>
      </w:r>
      <w:r w:rsidRPr="008336AA">
        <w:t>Provide clear information about attendance, class and group participation, and other aspects of conduct that impact on individual student’s and class members’ learning and professional development.</w:t>
      </w:r>
      <w:r>
        <w:t>]</w:t>
      </w:r>
    </w:p>
    <w:p w14:paraId="6F30F98D" w14:textId="414C22C9" w:rsidR="00107128" w:rsidRDefault="00626FC8" w:rsidP="00E02DB6">
      <w:pPr>
        <w:pStyle w:val="Heading2"/>
      </w:pPr>
      <w:r>
        <w:lastRenderedPageBreak/>
        <w:t>Communication</w:t>
      </w:r>
      <w:r w:rsidR="00FE215C">
        <w:t xml:space="preserve"> (Optional)</w:t>
      </w:r>
    </w:p>
    <w:p w14:paraId="164888DB" w14:textId="013C6F9E" w:rsidR="00F56A82" w:rsidRPr="00F56A82" w:rsidRDefault="00155947" w:rsidP="00F56A82">
      <w:pPr>
        <w:rPr>
          <w:sz w:val="24"/>
          <w:szCs w:val="24"/>
        </w:rPr>
      </w:pPr>
      <w:r w:rsidRPr="00857647">
        <w:t xml:space="preserve">The university’s official mode of communication is via university email. Students </w:t>
      </w:r>
      <w:r w:rsidR="009B20EE" w:rsidRPr="00857647">
        <w:t>should</w:t>
      </w:r>
      <w:r w:rsidRPr="00857647">
        <w:t xml:space="preserve"> use their </w:t>
      </w:r>
      <w:r w:rsidR="001024D7">
        <w:t>B</w:t>
      </w:r>
      <w:r w:rsidRPr="00857647">
        <w:t>uckeye</w:t>
      </w:r>
      <w:r w:rsidR="001024D7">
        <w:t>M</w:t>
      </w:r>
      <w:r w:rsidRPr="00857647">
        <w:t>ail when emailing their professor, and faculty will use their OSU email when emailing students.</w:t>
      </w:r>
      <w:r w:rsidR="00F56A82" w:rsidRPr="00F56A82">
        <w:rPr>
          <w:sz w:val="24"/>
          <w:szCs w:val="24"/>
        </w:rPr>
        <w:t xml:space="preserve"> </w:t>
      </w:r>
      <w:r w:rsidR="007970F5" w:rsidRPr="002950D8">
        <w:t>[A</w:t>
      </w:r>
      <w:r w:rsidR="00F56A82" w:rsidRPr="002950D8">
        <w:t xml:space="preserve">djust the following </w:t>
      </w:r>
      <w:r w:rsidR="002950D8">
        <w:t xml:space="preserve">sample </w:t>
      </w:r>
      <w:r w:rsidR="00F56A82" w:rsidRPr="002950D8">
        <w:t>guidelines to your personal preferences]</w:t>
      </w:r>
    </w:p>
    <w:p w14:paraId="4A3A712F" w14:textId="77777777" w:rsidR="00E02DB6" w:rsidRPr="00542209" w:rsidRDefault="00E02DB6" w:rsidP="00107128">
      <w:pPr>
        <w:rPr>
          <w:sz w:val="20"/>
          <w:szCs w:val="20"/>
        </w:rPr>
      </w:pPr>
    </w:p>
    <w:p w14:paraId="6C55D128" w14:textId="77777777" w:rsidR="009A2B95" w:rsidRPr="00857647" w:rsidRDefault="009A2B95" w:rsidP="009A2B95">
      <w:r w:rsidRPr="00857647">
        <w:t>The following are my expectations for how we should communicate as a class. Above all, please remember to be respectful and thoughtful.</w:t>
      </w:r>
    </w:p>
    <w:p w14:paraId="3345E3DE" w14:textId="77777777" w:rsidR="009A2B95" w:rsidRPr="00857647" w:rsidRDefault="009A2B95" w:rsidP="009A2B95">
      <w:pPr>
        <w:pStyle w:val="ListParagraph"/>
        <w:numPr>
          <w:ilvl w:val="0"/>
          <w:numId w:val="10"/>
        </w:numPr>
      </w:pPr>
      <w:r w:rsidRPr="00857647">
        <w:rPr>
          <w:b/>
          <w:bCs/>
        </w:rPr>
        <w:t>Writing style</w:t>
      </w:r>
      <w:r w:rsidRPr="00857647">
        <w:t>: While there is no need to participate in class discussions as if you were writing a research paper, you should remember to write using good grammar, spelling, and punctuation. Informality (including an occasional emoticon) is fine for non-academic topics.</w:t>
      </w:r>
    </w:p>
    <w:p w14:paraId="1B438AB3" w14:textId="77777777" w:rsidR="009A2B95" w:rsidRPr="00857647" w:rsidRDefault="009A2B95" w:rsidP="009A2B95">
      <w:pPr>
        <w:numPr>
          <w:ilvl w:val="0"/>
          <w:numId w:val="7"/>
        </w:numPr>
      </w:pPr>
      <w:r w:rsidRPr="00857647">
        <w:rPr>
          <w:b/>
          <w:bCs/>
        </w:rPr>
        <w:t>Tone and civility</w:t>
      </w:r>
      <w:r w:rsidRPr="00857647">
        <w:t>: Let's maintain a supportive learning community where everyone feels safe and where people can disagree amicably. Remember that sarcasm doesn't always come across online.</w:t>
      </w:r>
    </w:p>
    <w:p w14:paraId="092CC0B5" w14:textId="77777777" w:rsidR="009A2B95" w:rsidRPr="00857647" w:rsidRDefault="009A2B95" w:rsidP="009A2B95">
      <w:pPr>
        <w:numPr>
          <w:ilvl w:val="0"/>
          <w:numId w:val="7"/>
        </w:numPr>
      </w:pPr>
      <w:r w:rsidRPr="00857647">
        <w:rPr>
          <w:b/>
          <w:bCs/>
        </w:rPr>
        <w:t>Citing your sources</w:t>
      </w:r>
      <w:r w:rsidRPr="00857647">
        <w:t>: When we have academic discussions, please cite your sources to back up what you say. (For the textbook or other course materials, list at least the title and page numbers. For online sources, include a link.)</w:t>
      </w:r>
    </w:p>
    <w:p w14:paraId="14E9A4C4" w14:textId="77777777" w:rsidR="009A2B95" w:rsidRPr="00857647" w:rsidRDefault="009A2B95" w:rsidP="009A2B95">
      <w:pPr>
        <w:numPr>
          <w:ilvl w:val="0"/>
          <w:numId w:val="7"/>
        </w:numPr>
      </w:pPr>
      <w:r w:rsidRPr="00857647">
        <w:rPr>
          <w:b/>
          <w:bCs/>
        </w:rPr>
        <w:t>Backing up your work</w:t>
      </w:r>
      <w:r w:rsidRPr="00857647">
        <w:t>: Consider composing your academic posts in a word processor, where you can save your work, and then copying into the Carmen discussion.</w:t>
      </w:r>
    </w:p>
    <w:p w14:paraId="4A103F36" w14:textId="77777777" w:rsidR="009A2B95" w:rsidRPr="00857647" w:rsidRDefault="009A2B95" w:rsidP="00107128"/>
    <w:p w14:paraId="58F526BB" w14:textId="77777777" w:rsidR="009A2B95" w:rsidRPr="00857647" w:rsidRDefault="009A2B95" w:rsidP="009A2B95">
      <w:r w:rsidRPr="00857647">
        <w:rPr>
          <w:b/>
        </w:rPr>
        <w:t>Response Times</w:t>
      </w:r>
      <w:r w:rsidRPr="00857647">
        <w:t>: I am providing the following list to give you an idea of my intended availability throughout the course. (Remember that you can call </w:t>
      </w:r>
      <w:r w:rsidRPr="00857647">
        <w:rPr>
          <w:b/>
          <w:bCs/>
        </w:rPr>
        <w:t>614-688-HELP</w:t>
      </w:r>
      <w:r w:rsidRPr="00857647">
        <w:t xml:space="preserve"> or use </w:t>
      </w:r>
      <w:hyperlink r:id="rId14" w:history="1">
        <w:r w:rsidRPr="00857647">
          <w:rPr>
            <w:rStyle w:val="Hyperlink"/>
          </w:rPr>
          <w:t>8help@osu.edu</w:t>
        </w:r>
      </w:hyperlink>
      <w:r w:rsidRPr="00857647">
        <w:t xml:space="preserve"> at any time if you have a technical problem.)</w:t>
      </w:r>
    </w:p>
    <w:p w14:paraId="4FDBBFD4" w14:textId="77777777" w:rsidR="009A2B95" w:rsidRPr="00857647" w:rsidRDefault="009A2B95" w:rsidP="009A2B95">
      <w:pPr>
        <w:pStyle w:val="ListParagraph"/>
        <w:numPr>
          <w:ilvl w:val="0"/>
          <w:numId w:val="1"/>
        </w:numPr>
      </w:pPr>
      <w:r w:rsidRPr="00857647">
        <w:rPr>
          <w:b/>
        </w:rPr>
        <w:t>Grading and feedback:</w:t>
      </w:r>
      <w:r w:rsidRPr="00857647">
        <w:t xml:space="preserve"> For large weekly assignments, you can generally expect feedback within </w:t>
      </w:r>
      <w:r w:rsidRPr="00857647">
        <w:rPr>
          <w:b/>
          <w:bCs/>
        </w:rPr>
        <w:t>7 days</w:t>
      </w:r>
      <w:r w:rsidRPr="00857647">
        <w:t>.</w:t>
      </w:r>
    </w:p>
    <w:p w14:paraId="3C5B176F" w14:textId="77777777" w:rsidR="009A2B95" w:rsidRPr="00857647" w:rsidRDefault="009A2B95" w:rsidP="009A2B95">
      <w:pPr>
        <w:pStyle w:val="ListParagraph"/>
        <w:numPr>
          <w:ilvl w:val="0"/>
          <w:numId w:val="1"/>
        </w:numPr>
      </w:pPr>
      <w:r w:rsidRPr="00857647">
        <w:rPr>
          <w:b/>
        </w:rPr>
        <w:t>E-mail:</w:t>
      </w:r>
      <w:r w:rsidRPr="00857647">
        <w:t xml:space="preserve"> I will reply to e-mails within </w:t>
      </w:r>
      <w:r w:rsidRPr="00857647">
        <w:rPr>
          <w:b/>
          <w:bCs/>
        </w:rPr>
        <w:t>24 hours on school days</w:t>
      </w:r>
      <w:r w:rsidRPr="00857647">
        <w:t>.</w:t>
      </w:r>
    </w:p>
    <w:p w14:paraId="0D9EDAFD" w14:textId="77777777" w:rsidR="009A2B95" w:rsidRPr="00857647" w:rsidRDefault="009A2B95" w:rsidP="009A2B95">
      <w:pPr>
        <w:pStyle w:val="ListParagraph"/>
        <w:numPr>
          <w:ilvl w:val="0"/>
          <w:numId w:val="1"/>
        </w:numPr>
      </w:pPr>
      <w:r w:rsidRPr="00857647">
        <w:rPr>
          <w:b/>
        </w:rPr>
        <w:t>Discussion board:</w:t>
      </w:r>
      <w:r w:rsidRPr="00857647">
        <w:t xml:space="preserve"> I will check and reply to messages in the discussion boards every </w:t>
      </w:r>
      <w:r w:rsidRPr="00857647">
        <w:rPr>
          <w:b/>
          <w:bCs/>
        </w:rPr>
        <w:t>24 hours on school days</w:t>
      </w:r>
      <w:r w:rsidRPr="00857647">
        <w:t>.</w:t>
      </w:r>
    </w:p>
    <w:p w14:paraId="799451BA" w14:textId="77777777" w:rsidR="009A2B95" w:rsidRPr="00542209" w:rsidRDefault="009A2B95" w:rsidP="00107128">
      <w:pPr>
        <w:rPr>
          <w:sz w:val="20"/>
          <w:szCs w:val="20"/>
        </w:rPr>
      </w:pPr>
    </w:p>
    <w:p w14:paraId="23292511" w14:textId="1D191F34" w:rsidR="00626FC8" w:rsidRDefault="00626FC8" w:rsidP="00E02DB6">
      <w:pPr>
        <w:pStyle w:val="Heading2"/>
      </w:pPr>
      <w:r>
        <w:lastRenderedPageBreak/>
        <w:t>Netiquette</w:t>
      </w:r>
      <w:r w:rsidR="00D97A57">
        <w:t xml:space="preserve"> (Optional)</w:t>
      </w:r>
    </w:p>
    <w:p w14:paraId="1C3C827B" w14:textId="0692C3EA" w:rsidR="00F6756B" w:rsidRPr="00542209" w:rsidRDefault="005D334C" w:rsidP="005D334C">
      <w:pPr>
        <w:rPr>
          <w:sz w:val="20"/>
          <w:szCs w:val="20"/>
        </w:rPr>
      </w:pPr>
      <w:r w:rsidRPr="00857647">
        <w:rPr>
          <w:szCs w:val="20"/>
        </w:rPr>
        <w:t>As a member of a community of learners, it is your responsibility to exhibit professional behavior and decorum in all modes of communication. Following the rules of etiquette on the Internet (netiquette) help</w:t>
      </w:r>
      <w:r w:rsidR="004D3C94" w:rsidRPr="00857647">
        <w:rPr>
          <w:szCs w:val="20"/>
        </w:rPr>
        <w:t>s</w:t>
      </w:r>
      <w:r w:rsidRPr="00857647">
        <w:rPr>
          <w:szCs w:val="20"/>
        </w:rPr>
        <w:t xml:space="preserve"> improve the readability of your messages, </w:t>
      </w:r>
      <w:r w:rsidR="004D3C94" w:rsidRPr="00857647">
        <w:rPr>
          <w:szCs w:val="20"/>
        </w:rPr>
        <w:t>keeps conversations focused, increases trust, and creates a more positive experience for all participants. Netiquette includes, but is not limited to, the following guidelines:</w:t>
      </w:r>
      <w:r w:rsidR="00F56A82">
        <w:rPr>
          <w:sz w:val="20"/>
          <w:szCs w:val="20"/>
        </w:rPr>
        <w:t xml:space="preserve"> </w:t>
      </w:r>
      <w:r w:rsidR="00F56A82" w:rsidRPr="002950D8">
        <w:t>[adjust the following</w:t>
      </w:r>
      <w:r w:rsidR="002950D8">
        <w:t xml:space="preserve"> sample</w:t>
      </w:r>
      <w:r w:rsidR="00F56A82" w:rsidRPr="002950D8">
        <w:t xml:space="preserve"> guidelines to your personal preferences. Multiple netiquette policies exist online for your guidance.]</w:t>
      </w:r>
    </w:p>
    <w:p w14:paraId="16AB0B02" w14:textId="1E29FEE9" w:rsidR="0048085A" w:rsidRPr="00857647" w:rsidRDefault="00CF1B7D" w:rsidP="00513F6C">
      <w:pPr>
        <w:pStyle w:val="ListParagraph"/>
        <w:numPr>
          <w:ilvl w:val="0"/>
          <w:numId w:val="12"/>
        </w:numPr>
        <w:rPr>
          <w:szCs w:val="20"/>
        </w:rPr>
      </w:pPr>
      <w:r w:rsidRPr="00857647">
        <w:rPr>
          <w:szCs w:val="20"/>
        </w:rPr>
        <w:t>Honor people’s rights to their opinions; respect the right for people to disagree</w:t>
      </w:r>
      <w:r w:rsidR="0039770C" w:rsidRPr="00857647">
        <w:rPr>
          <w:szCs w:val="20"/>
        </w:rPr>
        <w:t>.</w:t>
      </w:r>
    </w:p>
    <w:p w14:paraId="1BD91774" w14:textId="091C4FB1" w:rsidR="00CF1B7D" w:rsidRPr="00857647" w:rsidRDefault="00CF1B7D" w:rsidP="004D3C94">
      <w:pPr>
        <w:pStyle w:val="ListParagraph"/>
        <w:numPr>
          <w:ilvl w:val="0"/>
          <w:numId w:val="12"/>
        </w:numPr>
        <w:rPr>
          <w:szCs w:val="20"/>
        </w:rPr>
      </w:pPr>
      <w:r w:rsidRPr="00857647">
        <w:rPr>
          <w:szCs w:val="20"/>
        </w:rPr>
        <w:t>Be professional; use language that is not considered foul or abusive</w:t>
      </w:r>
      <w:r w:rsidR="0039770C" w:rsidRPr="00857647">
        <w:rPr>
          <w:szCs w:val="20"/>
        </w:rPr>
        <w:t>.</w:t>
      </w:r>
    </w:p>
    <w:p w14:paraId="3930C87A" w14:textId="52C27556" w:rsidR="00CF1B7D" w:rsidRPr="00857647" w:rsidRDefault="00CF1B7D" w:rsidP="004D3C94">
      <w:pPr>
        <w:pStyle w:val="ListParagraph"/>
        <w:numPr>
          <w:ilvl w:val="0"/>
          <w:numId w:val="12"/>
        </w:numPr>
        <w:rPr>
          <w:szCs w:val="20"/>
        </w:rPr>
      </w:pPr>
      <w:r w:rsidRPr="00857647">
        <w:rPr>
          <w:szCs w:val="20"/>
        </w:rPr>
        <w:t>Respond to peers honestly but thoughtfully, respectfully, and constructively</w:t>
      </w:r>
      <w:r w:rsidR="0039770C" w:rsidRPr="00857647">
        <w:rPr>
          <w:szCs w:val="20"/>
        </w:rPr>
        <w:t>.</w:t>
      </w:r>
    </w:p>
    <w:p w14:paraId="58B37A2C" w14:textId="300534AC" w:rsidR="00CF1B7D" w:rsidRPr="00857647" w:rsidRDefault="00CF1B7D" w:rsidP="00107128">
      <w:pPr>
        <w:pStyle w:val="ListParagraph"/>
        <w:numPr>
          <w:ilvl w:val="0"/>
          <w:numId w:val="12"/>
        </w:numPr>
        <w:rPr>
          <w:szCs w:val="20"/>
        </w:rPr>
      </w:pPr>
      <w:r w:rsidRPr="00857647">
        <w:rPr>
          <w:szCs w:val="20"/>
        </w:rPr>
        <w:t>Avoid writing in all caps – it conveys shouting and anger</w:t>
      </w:r>
      <w:r w:rsidR="0039770C" w:rsidRPr="00857647">
        <w:rPr>
          <w:szCs w:val="20"/>
        </w:rPr>
        <w:t>.</w:t>
      </w:r>
    </w:p>
    <w:p w14:paraId="68050F43" w14:textId="5C6529E6" w:rsidR="00F6756B" w:rsidRPr="00857647" w:rsidRDefault="000E0436" w:rsidP="00107128">
      <w:pPr>
        <w:pStyle w:val="ListParagraph"/>
        <w:numPr>
          <w:ilvl w:val="0"/>
          <w:numId w:val="12"/>
        </w:numPr>
        <w:rPr>
          <w:szCs w:val="20"/>
        </w:rPr>
      </w:pPr>
      <w:r w:rsidRPr="00857647">
        <w:rPr>
          <w:szCs w:val="20"/>
        </w:rPr>
        <w:t xml:space="preserve">Avoid colors like red and </w:t>
      </w:r>
      <w:r w:rsidR="00CF1B7D" w:rsidRPr="00857647">
        <w:rPr>
          <w:szCs w:val="20"/>
        </w:rPr>
        <w:t>green for accessibility reasons; avoid font styles, colors, and sizes that are difficult to read</w:t>
      </w:r>
      <w:r w:rsidR="0039770C" w:rsidRPr="00857647">
        <w:rPr>
          <w:szCs w:val="20"/>
        </w:rPr>
        <w:t>.</w:t>
      </w:r>
    </w:p>
    <w:p w14:paraId="4B09AAC4" w14:textId="50E781A3" w:rsidR="00CF1B7D" w:rsidRPr="00857647" w:rsidRDefault="0039770C" w:rsidP="00107128">
      <w:pPr>
        <w:pStyle w:val="ListParagraph"/>
        <w:numPr>
          <w:ilvl w:val="0"/>
          <w:numId w:val="12"/>
        </w:numPr>
        <w:rPr>
          <w:szCs w:val="20"/>
        </w:rPr>
      </w:pPr>
      <w:r w:rsidRPr="00857647">
        <w:rPr>
          <w:szCs w:val="20"/>
        </w:rPr>
        <w:t xml:space="preserve">Address the ideas, not the person, when responding </w:t>
      </w:r>
      <w:r w:rsidR="00CF1B7D" w:rsidRPr="00857647">
        <w:rPr>
          <w:szCs w:val="20"/>
        </w:rPr>
        <w:t>to messages or discussions</w:t>
      </w:r>
      <w:r w:rsidRPr="00857647">
        <w:rPr>
          <w:szCs w:val="20"/>
        </w:rPr>
        <w:t>.</w:t>
      </w:r>
    </w:p>
    <w:p w14:paraId="4CE8F1C0" w14:textId="045A09CB" w:rsidR="00CF1B7D" w:rsidRPr="00857647" w:rsidRDefault="00CF1B7D" w:rsidP="00107128">
      <w:pPr>
        <w:pStyle w:val="ListParagraph"/>
        <w:numPr>
          <w:ilvl w:val="0"/>
          <w:numId w:val="12"/>
        </w:numPr>
        <w:rPr>
          <w:szCs w:val="20"/>
        </w:rPr>
      </w:pPr>
      <w:r w:rsidRPr="00857647">
        <w:rPr>
          <w:szCs w:val="20"/>
        </w:rPr>
        <w:t>Be careful when using sarcasm or humor – without social cues like facial expressions or body language, a remark meant to be humorous could come across as offensive or hurtful.</w:t>
      </w:r>
    </w:p>
    <w:p w14:paraId="0D36692C" w14:textId="0F54DC34" w:rsidR="00CF1B7D" w:rsidRPr="00857647" w:rsidRDefault="00CF1B7D" w:rsidP="00107128">
      <w:pPr>
        <w:pStyle w:val="ListParagraph"/>
        <w:numPr>
          <w:ilvl w:val="0"/>
          <w:numId w:val="12"/>
        </w:numPr>
        <w:rPr>
          <w:szCs w:val="20"/>
        </w:rPr>
      </w:pPr>
      <w:r w:rsidRPr="00857647">
        <w:rPr>
          <w:szCs w:val="20"/>
        </w:rPr>
        <w:t>Don’t distribute copyrighted materials, such as articles and images (most things online are not licensed as “fair use”). Share links to those materials instead and be sure to properly cite all sources to avoid unintentional plagiarism.</w:t>
      </w:r>
    </w:p>
    <w:p w14:paraId="1E03C0A5" w14:textId="77777777" w:rsidR="000E0436" w:rsidRPr="00542209" w:rsidRDefault="000E0436" w:rsidP="00107128">
      <w:pPr>
        <w:rPr>
          <w:sz w:val="20"/>
          <w:szCs w:val="20"/>
        </w:rPr>
      </w:pPr>
    </w:p>
    <w:p w14:paraId="76C21D97" w14:textId="27866F92" w:rsidR="00626FC8" w:rsidRDefault="00626FC8" w:rsidP="00E02DB6">
      <w:pPr>
        <w:pStyle w:val="Heading2"/>
      </w:pPr>
      <w:r>
        <w:t>Technology</w:t>
      </w:r>
      <w:r w:rsidR="00D97A57">
        <w:t xml:space="preserve"> (Optional)</w:t>
      </w:r>
    </w:p>
    <w:p w14:paraId="51657723" w14:textId="3137DBC6" w:rsidR="00F6756B" w:rsidRPr="00857647" w:rsidRDefault="00F6756B" w:rsidP="00F6756B">
      <w:r w:rsidRPr="00857647">
        <w:t xml:space="preserve">For help with your password, university e-mail, Carmen, or any other technology issues, questions, or requests, contact the OSU IT Service Desk. Standard support hours are available at </w:t>
      </w:r>
      <w:hyperlink r:id="rId15" w:history="1">
        <w:r w:rsidRPr="00857647">
          <w:rPr>
            <w:rStyle w:val="Hyperlink"/>
          </w:rPr>
          <w:t>https://ocio.osu.edu/help/hours</w:t>
        </w:r>
      </w:hyperlink>
      <w:r w:rsidRPr="00857647">
        <w:t>, and support for urgent issues is available 24x7.</w:t>
      </w:r>
    </w:p>
    <w:p w14:paraId="3C984A30" w14:textId="77777777" w:rsidR="00F6756B" w:rsidRPr="00857647" w:rsidRDefault="00F6756B" w:rsidP="00F6756B">
      <w:pPr>
        <w:numPr>
          <w:ilvl w:val="0"/>
          <w:numId w:val="8"/>
        </w:numPr>
      </w:pPr>
      <w:r w:rsidRPr="00857647">
        <w:rPr>
          <w:b/>
          <w:bCs/>
        </w:rPr>
        <w:t>Self-Service and Chat support</w:t>
      </w:r>
      <w:r w:rsidRPr="00857647">
        <w:rPr>
          <w:bCs/>
        </w:rPr>
        <w:t>:</w:t>
      </w:r>
      <w:r w:rsidRPr="00857647">
        <w:t> </w:t>
      </w:r>
      <w:hyperlink r:id="rId16" w:history="1">
        <w:r w:rsidRPr="00857647">
          <w:rPr>
            <w:rStyle w:val="Hyperlink"/>
          </w:rPr>
          <w:t>http://ocio.osu.edu/selfservice</w:t>
        </w:r>
      </w:hyperlink>
    </w:p>
    <w:p w14:paraId="3962F06D" w14:textId="77777777" w:rsidR="00F6756B" w:rsidRPr="00857647" w:rsidRDefault="00F6756B" w:rsidP="00F6756B">
      <w:pPr>
        <w:numPr>
          <w:ilvl w:val="0"/>
          <w:numId w:val="8"/>
        </w:numPr>
      </w:pPr>
      <w:r w:rsidRPr="00857647">
        <w:rPr>
          <w:b/>
          <w:bCs/>
        </w:rPr>
        <w:t>Phone</w:t>
      </w:r>
      <w:r w:rsidRPr="00857647">
        <w:rPr>
          <w:bCs/>
        </w:rPr>
        <w:t>:</w:t>
      </w:r>
      <w:r w:rsidRPr="00857647">
        <w:t> 614-688-HELP (4357)</w:t>
      </w:r>
    </w:p>
    <w:p w14:paraId="23AE4909" w14:textId="77777777" w:rsidR="00F6756B" w:rsidRPr="00857647" w:rsidRDefault="00F6756B" w:rsidP="00F6756B">
      <w:pPr>
        <w:numPr>
          <w:ilvl w:val="0"/>
          <w:numId w:val="8"/>
        </w:numPr>
      </w:pPr>
      <w:r w:rsidRPr="00857647">
        <w:rPr>
          <w:b/>
          <w:bCs/>
        </w:rPr>
        <w:t>Email</w:t>
      </w:r>
      <w:r w:rsidRPr="00857647">
        <w:rPr>
          <w:bCs/>
        </w:rPr>
        <w:t>:</w:t>
      </w:r>
      <w:r w:rsidRPr="00857647">
        <w:t> </w:t>
      </w:r>
      <w:hyperlink r:id="rId17" w:history="1">
        <w:r w:rsidRPr="00857647">
          <w:rPr>
            <w:rStyle w:val="Hyperlink"/>
          </w:rPr>
          <w:t>8help@osu.edu</w:t>
        </w:r>
      </w:hyperlink>
    </w:p>
    <w:p w14:paraId="512C5F31" w14:textId="41E56AEA" w:rsidR="00F6756B" w:rsidRPr="00857647" w:rsidRDefault="00F6756B" w:rsidP="00F6756B">
      <w:pPr>
        <w:numPr>
          <w:ilvl w:val="0"/>
          <w:numId w:val="8"/>
        </w:numPr>
      </w:pPr>
      <w:r w:rsidRPr="00857647">
        <w:rPr>
          <w:b/>
          <w:bCs/>
        </w:rPr>
        <w:lastRenderedPageBreak/>
        <w:t>TYY</w:t>
      </w:r>
      <w:r w:rsidRPr="00857647">
        <w:rPr>
          <w:bCs/>
        </w:rPr>
        <w:t>:</w:t>
      </w:r>
      <w:r w:rsidRPr="00857647">
        <w:t> 614-688-8743</w:t>
      </w:r>
    </w:p>
    <w:p w14:paraId="502DC414" w14:textId="77777777" w:rsidR="00F6756B" w:rsidRPr="00857647" w:rsidRDefault="00F6756B" w:rsidP="00F6756B"/>
    <w:p w14:paraId="5252EC4F" w14:textId="59C9F44F" w:rsidR="00F6756B" w:rsidRPr="00857647" w:rsidRDefault="00F6756B" w:rsidP="00F6756B">
      <w:r w:rsidRPr="00857647">
        <w:rPr>
          <w:b/>
        </w:rPr>
        <w:t>Baseline technical skills necessary for online/hybrid courses</w:t>
      </w:r>
      <w:r w:rsidR="00877787" w:rsidRPr="00857647">
        <w:rPr>
          <w:b/>
        </w:rPr>
        <w:t>:</w:t>
      </w:r>
      <w:r w:rsidR="00F56A82" w:rsidRPr="00857647">
        <w:rPr>
          <w:b/>
        </w:rPr>
        <w:t xml:space="preserve"> </w:t>
      </w:r>
      <w:r w:rsidR="00F56A82" w:rsidRPr="00857647">
        <w:t>[adjust the following to align with your course expectations]</w:t>
      </w:r>
    </w:p>
    <w:p w14:paraId="52407D8C" w14:textId="77777777" w:rsidR="00F6756B" w:rsidRPr="00857647" w:rsidRDefault="00F6756B" w:rsidP="00F6756B">
      <w:pPr>
        <w:numPr>
          <w:ilvl w:val="0"/>
          <w:numId w:val="8"/>
        </w:numPr>
      </w:pPr>
      <w:r w:rsidRPr="00857647">
        <w:t>Basic computer and web-browsing skills</w:t>
      </w:r>
    </w:p>
    <w:p w14:paraId="0F1D3E73" w14:textId="60325F45" w:rsidR="00F6756B" w:rsidRPr="00857647" w:rsidRDefault="00F6756B" w:rsidP="00F6756B">
      <w:pPr>
        <w:numPr>
          <w:ilvl w:val="0"/>
          <w:numId w:val="8"/>
        </w:numPr>
      </w:pPr>
      <w:r w:rsidRPr="00857647">
        <w:t>Navigating Carmen</w:t>
      </w:r>
      <w:r w:rsidR="00542209" w:rsidRPr="00857647">
        <w:t xml:space="preserve"> (Canvas)</w:t>
      </w:r>
    </w:p>
    <w:p w14:paraId="4A7A1517" w14:textId="77777777" w:rsidR="00F6756B" w:rsidRPr="00857647" w:rsidRDefault="00F6756B" w:rsidP="00F6756B"/>
    <w:p w14:paraId="6FF18C67" w14:textId="051DA790" w:rsidR="00F6756B" w:rsidRPr="00857647" w:rsidRDefault="00F6756B" w:rsidP="00F6756B">
      <w:pPr>
        <w:rPr>
          <w:b/>
        </w:rPr>
      </w:pPr>
      <w:r w:rsidRPr="00857647">
        <w:rPr>
          <w:b/>
        </w:rPr>
        <w:t>Technology necessary for this course</w:t>
      </w:r>
      <w:r w:rsidR="00877787" w:rsidRPr="00857647">
        <w:rPr>
          <w:b/>
        </w:rPr>
        <w:t>:</w:t>
      </w:r>
    </w:p>
    <w:p w14:paraId="252773C4" w14:textId="246AA3E3" w:rsidR="00F6756B" w:rsidRPr="00857647" w:rsidRDefault="00542209" w:rsidP="00542209">
      <w:pPr>
        <w:numPr>
          <w:ilvl w:val="0"/>
          <w:numId w:val="8"/>
        </w:numPr>
      </w:pPr>
      <w:r w:rsidRPr="00857647">
        <w:t xml:space="preserve">[insert tech skills required for this course, such as recording and uploading a video, using discussion board, using </w:t>
      </w:r>
      <w:r w:rsidR="00F6756B" w:rsidRPr="00857647">
        <w:t xml:space="preserve">CarmenConnect </w:t>
      </w:r>
      <w:r w:rsidRPr="00857647">
        <w:t>or video chat, creating a slide presentation, etc.</w:t>
      </w:r>
      <w:r w:rsidR="00A77B35" w:rsidRPr="00857647">
        <w:t xml:space="preserve"> and any software/hardware </w:t>
      </w:r>
      <w:r w:rsidR="002F7519" w:rsidRPr="00857647">
        <w:t>necessary</w:t>
      </w:r>
      <w:r w:rsidRPr="00857647">
        <w:t>]</w:t>
      </w:r>
    </w:p>
    <w:p w14:paraId="3FED88A8" w14:textId="77777777" w:rsidR="00542209" w:rsidRDefault="00542209" w:rsidP="00542209"/>
    <w:p w14:paraId="72144EE6" w14:textId="77777777" w:rsidR="00107128" w:rsidRDefault="00107128" w:rsidP="00E44F27">
      <w:pPr>
        <w:pStyle w:val="Heading1"/>
        <w:spacing w:before="80"/>
      </w:pPr>
      <w:r>
        <w:t>Institutional Policies</w:t>
      </w:r>
    </w:p>
    <w:p w14:paraId="786E8A44" w14:textId="402849A6" w:rsidR="00107128" w:rsidRDefault="00DC7560" w:rsidP="00DC7560">
      <w:pPr>
        <w:pStyle w:val="Heading2"/>
      </w:pPr>
      <w:r>
        <w:t>Academic Integrity</w:t>
      </w:r>
    </w:p>
    <w:p w14:paraId="57E74B08" w14:textId="77777777" w:rsidR="00DC7560" w:rsidRPr="00857647" w:rsidRDefault="00DC7560" w:rsidP="00DC7560">
      <w:r w:rsidRPr="00857647">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857647">
        <w:rPr>
          <w:i/>
          <w:iCs/>
        </w:rPr>
        <w:t>Code of Student Conduct</w:t>
      </w:r>
      <w:r w:rsidRPr="00857647">
        <w:t>, and that all students will complete all academic and scholarly assignments with fairness and honesty. Students must recognize that failure to follow the rules and guidelines established in the University’s </w:t>
      </w:r>
      <w:r w:rsidRPr="00857647">
        <w:rPr>
          <w:i/>
          <w:iCs/>
        </w:rPr>
        <w:t>Code of Student Conduct</w:t>
      </w:r>
      <w:r w:rsidRPr="00857647">
        <w:t> and this syllabus may constitute “Academic Misconduct.”</w:t>
      </w:r>
    </w:p>
    <w:p w14:paraId="4292CE1C" w14:textId="77777777" w:rsidR="00DC7560" w:rsidRPr="00857647" w:rsidRDefault="00DC7560" w:rsidP="00DC7560"/>
    <w:p w14:paraId="692888BC" w14:textId="5F36561F" w:rsidR="00DC7560" w:rsidRPr="00857647" w:rsidRDefault="00DC7560" w:rsidP="00DC7560">
      <w:r w:rsidRPr="00857647">
        <w:t>The Ohio State University’s </w:t>
      </w:r>
      <w:r w:rsidRPr="00857647">
        <w:rPr>
          <w:i/>
          <w:iCs/>
        </w:rPr>
        <w:t>Code of Student Conduct</w:t>
      </w:r>
      <w:r w:rsidRPr="00857647">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857647">
        <w:rPr>
          <w:i/>
          <w:iCs/>
        </w:rPr>
        <w:t>Code of Student Conduct</w:t>
      </w:r>
      <w:r w:rsidRPr="00857647">
        <w:t> is never considered an “excuse” for academic misconduct, so I recommend that you review the </w:t>
      </w:r>
      <w:r w:rsidRPr="00857647">
        <w:rPr>
          <w:i/>
          <w:iCs/>
        </w:rPr>
        <w:t>Code of Student Conduct</w:t>
      </w:r>
      <w:r w:rsidRPr="00857647">
        <w:t> and, specifically, the sections dealing with academic misconduct.</w:t>
      </w:r>
    </w:p>
    <w:p w14:paraId="14F9E2C3" w14:textId="77777777" w:rsidR="00DC7560" w:rsidRPr="00857647" w:rsidRDefault="00DC7560" w:rsidP="00DC7560"/>
    <w:p w14:paraId="53128B35" w14:textId="77777777" w:rsidR="00DC7560" w:rsidRPr="00857647" w:rsidRDefault="00DC7560" w:rsidP="00DC7560">
      <w:r w:rsidRPr="00857647">
        <w:rPr>
          <w:b/>
          <w:bCs/>
        </w:rPr>
        <w:lastRenderedPageBreak/>
        <w:t>If I suspect that a student has committed academic misconduct in this course, I am obligated by University Rules to report my suspicions to the Committee on Academic Misconduct.</w:t>
      </w:r>
      <w:r w:rsidRPr="00857647">
        <w:t> If COAM determines that you have violated the University’s </w:t>
      </w:r>
      <w:r w:rsidRPr="00857647">
        <w:rPr>
          <w:i/>
          <w:iCs/>
        </w:rPr>
        <w:t>Code of Student Conduct</w:t>
      </w:r>
      <w:r w:rsidRPr="00857647">
        <w:t> (i.e., committed academic misconduct), the sanctions for the misconduct could include a failing grade in this course and suspension or dismissal from the University.</w:t>
      </w:r>
    </w:p>
    <w:p w14:paraId="517D1D78" w14:textId="77777777" w:rsidR="00DC7560" w:rsidRPr="00857647" w:rsidRDefault="00DC7560" w:rsidP="00DC7560"/>
    <w:p w14:paraId="28725AEF" w14:textId="05151FB1" w:rsidR="00DC7560" w:rsidRPr="00857647" w:rsidRDefault="00DC7560" w:rsidP="00DC7560">
      <w:r w:rsidRPr="00857647">
        <w:t>If you have any questions about the above policy or what constitutes academic misconduct in this course, please contact me. Other sources of information on academic misconduct (integrity) to which you can refer include:</w:t>
      </w:r>
    </w:p>
    <w:p w14:paraId="461748F5" w14:textId="77777777" w:rsidR="00DC7560" w:rsidRPr="00857647" w:rsidRDefault="00DC7560" w:rsidP="00DC7560">
      <w:pPr>
        <w:numPr>
          <w:ilvl w:val="0"/>
          <w:numId w:val="3"/>
        </w:numPr>
      </w:pPr>
      <w:r w:rsidRPr="00857647">
        <w:t>The Committee on Academic Misconduct web pages (</w:t>
      </w:r>
      <w:hyperlink r:id="rId18" w:history="1">
        <w:r w:rsidRPr="00857647">
          <w:rPr>
            <w:rStyle w:val="Hyperlink"/>
          </w:rPr>
          <w:t>COAM Home</w:t>
        </w:r>
      </w:hyperlink>
      <w:r w:rsidRPr="00857647">
        <w:t>)</w:t>
      </w:r>
    </w:p>
    <w:p w14:paraId="0656B972" w14:textId="77777777" w:rsidR="00DC7560" w:rsidRPr="00857647" w:rsidRDefault="00DC7560" w:rsidP="00DC7560">
      <w:pPr>
        <w:numPr>
          <w:ilvl w:val="0"/>
          <w:numId w:val="3"/>
        </w:numPr>
      </w:pPr>
      <w:r w:rsidRPr="00857647">
        <w:rPr>
          <w:i/>
          <w:iCs/>
        </w:rPr>
        <w:t>Ten Suggestions for Preserving Academic Integrity (</w:t>
      </w:r>
      <w:hyperlink r:id="rId19" w:history="1">
        <w:r w:rsidRPr="00857647">
          <w:rPr>
            <w:rStyle w:val="Hyperlink"/>
            <w:i/>
            <w:iCs/>
          </w:rPr>
          <w:t>Ten Suggestions</w:t>
        </w:r>
      </w:hyperlink>
      <w:r w:rsidRPr="00857647">
        <w:rPr>
          <w:i/>
          <w:iCs/>
        </w:rPr>
        <w:t>)</w:t>
      </w:r>
    </w:p>
    <w:p w14:paraId="4815071B" w14:textId="3EF879CE" w:rsidR="00DC7560" w:rsidRPr="00857647" w:rsidRDefault="00DC7560" w:rsidP="00DC7560">
      <w:pPr>
        <w:numPr>
          <w:ilvl w:val="0"/>
          <w:numId w:val="3"/>
        </w:numPr>
        <w:rPr>
          <w:rStyle w:val="Hyperlink"/>
          <w:color w:val="auto"/>
          <w:u w:val="none"/>
        </w:rPr>
      </w:pPr>
      <w:r w:rsidRPr="00857647">
        <w:rPr>
          <w:i/>
          <w:iCs/>
        </w:rPr>
        <w:t xml:space="preserve">Eight Cardinal Rules of Academic Integrity </w:t>
      </w:r>
      <w:r w:rsidRPr="00857647">
        <w:t>(</w:t>
      </w:r>
      <w:hyperlink r:id="rId20" w:history="1">
        <w:r w:rsidRPr="00857647">
          <w:rPr>
            <w:rStyle w:val="Hyperlink"/>
          </w:rPr>
          <w:t>www.northwestern.edu/uacc/8cards.htm)</w:t>
        </w:r>
      </w:hyperlink>
    </w:p>
    <w:p w14:paraId="5D65B611" w14:textId="77777777" w:rsidR="00857647" w:rsidRPr="00857647" w:rsidRDefault="00857647" w:rsidP="00857647"/>
    <w:p w14:paraId="0E5D3A07" w14:textId="576C0756" w:rsidR="00DC7560" w:rsidRPr="00DC7560" w:rsidRDefault="00DC7560" w:rsidP="00DC7560">
      <w:pPr>
        <w:pStyle w:val="Heading2"/>
      </w:pPr>
      <w:r>
        <w:t>Accessibility Accommodations</w:t>
      </w:r>
    </w:p>
    <w:p w14:paraId="5E2AC4C1" w14:textId="77777777" w:rsidR="007979E9" w:rsidRDefault="00EE5013" w:rsidP="00EE5013">
      <w:r w:rsidRPr="00857647">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w:t>
      </w:r>
      <w:r w:rsidR="007979E9">
        <w:t xml:space="preserve">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p>
    <w:p w14:paraId="61737311" w14:textId="5F085827" w:rsidR="00EE5013" w:rsidRPr="00857647" w:rsidRDefault="00EE5013" w:rsidP="00EE5013">
      <w:bookmarkStart w:id="0" w:name="_GoBack"/>
      <w:bookmarkEnd w:id="0"/>
      <w:r w:rsidRPr="00857647">
        <w:rPr>
          <w:b/>
          <w:bCs/>
        </w:rPr>
        <w:t>SLDS contact information:</w:t>
      </w:r>
      <w:r w:rsidRPr="00857647">
        <w:t xml:space="preserve"> </w:t>
      </w:r>
      <w:hyperlink r:id="rId21" w:history="1">
        <w:r w:rsidRPr="00857647">
          <w:rPr>
            <w:rStyle w:val="Hyperlink"/>
          </w:rPr>
          <w:t>slds@osu.edu</w:t>
        </w:r>
      </w:hyperlink>
      <w:r w:rsidRPr="00857647">
        <w:t xml:space="preserve">; 614-292-3307; </w:t>
      </w:r>
      <w:hyperlink r:id="rId22" w:history="1">
        <w:r w:rsidRPr="00857647">
          <w:rPr>
            <w:rStyle w:val="Hyperlink"/>
          </w:rPr>
          <w:t>slds.osu.edu</w:t>
        </w:r>
      </w:hyperlink>
      <w:r w:rsidRPr="00857647">
        <w:t>; 098 Baker Hall, 113 W. 12</w:t>
      </w:r>
      <w:r w:rsidRPr="00857647">
        <w:rPr>
          <w:vertAlign w:val="superscript"/>
        </w:rPr>
        <w:t>th</w:t>
      </w:r>
      <w:r w:rsidRPr="00857647">
        <w:t xml:space="preserve"> Avenue.</w:t>
      </w:r>
    </w:p>
    <w:p w14:paraId="007D369F" w14:textId="77777777" w:rsidR="00DC7560" w:rsidRPr="00857647" w:rsidRDefault="00DC7560" w:rsidP="00DC7560"/>
    <w:p w14:paraId="0DA9A4E9" w14:textId="5732CF22" w:rsidR="00DC7560" w:rsidRPr="00857647" w:rsidRDefault="00DC7560" w:rsidP="00107128">
      <w:r w:rsidRPr="00857647">
        <w:rPr>
          <w:b/>
        </w:rPr>
        <w:t>Accessibility of course technology</w:t>
      </w:r>
      <w:r w:rsidR="00F40C98" w:rsidRPr="00857647">
        <w:t xml:space="preserve">: </w:t>
      </w:r>
      <w:r w:rsidRPr="00857647">
        <w:t>This course requires use of Carmen (Ohio State's learning management system) and other online communication and multimedia tools. If you need additional services to use these technologies, please request accom</w:t>
      </w:r>
      <w:r w:rsidR="00F40C98" w:rsidRPr="00857647">
        <w:t xml:space="preserve">modations with your instructor. </w:t>
      </w:r>
      <w:hyperlink r:id="rId23" w:history="1">
        <w:r w:rsidRPr="00857647">
          <w:rPr>
            <w:rStyle w:val="Hyperlink"/>
          </w:rPr>
          <w:t>Carmen (Canvas) accessibility</w:t>
        </w:r>
        <w:r w:rsidR="00F40C98" w:rsidRPr="00857647">
          <w:rPr>
            <w:rStyle w:val="Hyperlink"/>
          </w:rPr>
          <w:t xml:space="preserve"> documentation</w:t>
        </w:r>
      </w:hyperlink>
      <w:r w:rsidR="00F40C98" w:rsidRPr="00857647">
        <w:t>.</w:t>
      </w:r>
    </w:p>
    <w:p w14:paraId="7326A3C4" w14:textId="77777777" w:rsidR="00F40C98" w:rsidRPr="00857647" w:rsidRDefault="00F40C98" w:rsidP="00107128">
      <w:pPr>
        <w:rPr>
          <w:szCs w:val="20"/>
        </w:rPr>
      </w:pPr>
    </w:p>
    <w:p w14:paraId="4144231D" w14:textId="27D1F167" w:rsidR="000422DC" w:rsidRDefault="000422DC" w:rsidP="000422DC">
      <w:pPr>
        <w:pStyle w:val="Heading2"/>
      </w:pPr>
      <w:r w:rsidRPr="000422DC">
        <w:lastRenderedPageBreak/>
        <w:t>Grievances</w:t>
      </w:r>
    </w:p>
    <w:p w14:paraId="33D8CD9E" w14:textId="6E03EE18" w:rsidR="000422DC" w:rsidRPr="00857647" w:rsidRDefault="000422DC" w:rsidP="000422DC">
      <w:pPr>
        <w:rPr>
          <w:szCs w:val="20"/>
        </w:rPr>
      </w:pPr>
      <w:r w:rsidRPr="00857647">
        <w:rPr>
          <w:szCs w:val="20"/>
        </w:rPr>
        <w:t xml:space="preserve">According to University Policies, available from the Division of Student Affairs, if you have a problem with this class, “You should seek to resolve a grievance concerning a grade or academic practice by </w:t>
      </w:r>
      <w:r w:rsidRPr="00857647">
        <w:rPr>
          <w:b/>
          <w:i/>
          <w:szCs w:val="20"/>
        </w:rPr>
        <w:t>speaking first with the instructor or professor</w:t>
      </w:r>
      <w:r w:rsidRPr="00857647">
        <w:rPr>
          <w:szCs w:val="20"/>
        </w:rPr>
        <w:t xml:space="preserve">. Then, if necessary, with the department chairperson, college dean, and provost, in that order. Specific procedures are outlines in Faculty Rule 3335-7-23, which is available from the Office of Student Life, 208 Ohio Union.” </w:t>
      </w:r>
    </w:p>
    <w:p w14:paraId="592CE293" w14:textId="77777777" w:rsidR="000422DC" w:rsidRPr="00857647" w:rsidRDefault="000422DC" w:rsidP="00107128">
      <w:pPr>
        <w:rPr>
          <w:szCs w:val="20"/>
        </w:rPr>
      </w:pPr>
    </w:p>
    <w:p w14:paraId="27D60977" w14:textId="4CFCCFD9" w:rsidR="00F40C98" w:rsidRPr="00DC7560" w:rsidRDefault="00F40C98" w:rsidP="00F40C98">
      <w:pPr>
        <w:pStyle w:val="Heading2"/>
      </w:pPr>
      <w:r w:rsidRPr="00DC7560">
        <w:t>Copyright Disclaimer</w:t>
      </w:r>
      <w:r w:rsidR="00C623F1">
        <w:t xml:space="preserve"> (Optional)</w:t>
      </w:r>
    </w:p>
    <w:p w14:paraId="5935DD84" w14:textId="77777777" w:rsidR="00F40C98" w:rsidRPr="00857647" w:rsidRDefault="00F40C98" w:rsidP="00F40C98">
      <w:pPr>
        <w:rPr>
          <w:szCs w:val="20"/>
        </w:rPr>
      </w:pPr>
      <w:r w:rsidRPr="00857647">
        <w:rPr>
          <w:szCs w:val="20"/>
        </w:rPr>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13A5D0D5" w14:textId="77777777" w:rsidR="00A23B28" w:rsidRPr="00857647" w:rsidRDefault="00F40C98" w:rsidP="00A23B28">
      <w:pPr>
        <w:pStyle w:val="ListParagraph"/>
        <w:numPr>
          <w:ilvl w:val="0"/>
          <w:numId w:val="11"/>
        </w:numPr>
        <w:rPr>
          <w:szCs w:val="20"/>
        </w:rPr>
      </w:pPr>
      <w:r w:rsidRPr="00857647">
        <w:rPr>
          <w:b/>
          <w:bCs/>
          <w:szCs w:val="20"/>
        </w:rPr>
        <w:t>Course Audio and Video Recording</w:t>
      </w:r>
      <w:r w:rsidRPr="00857647">
        <w:rPr>
          <w:bCs/>
          <w:szCs w:val="20"/>
        </w:rPr>
        <w:t xml:space="preserve">: </w:t>
      </w:r>
      <w:r w:rsidRPr="00857647">
        <w:rPr>
          <w:szCs w:val="20"/>
        </w:rPr>
        <w:t>Video or audio recording of classes without the explicit written permission of the instructor/professor is a violation of the Code of Student Conduct or Students who wish to record their classes must first obtain written permission of the instructor/professor. Otherwise, such recording constitutes a violation of the Code of Student Conduct.</w:t>
      </w:r>
    </w:p>
    <w:p w14:paraId="1671985E" w14:textId="77777777" w:rsidR="00A23B28" w:rsidRPr="00857647" w:rsidRDefault="00F40C98" w:rsidP="00A23B28">
      <w:pPr>
        <w:pStyle w:val="ListParagraph"/>
        <w:numPr>
          <w:ilvl w:val="0"/>
          <w:numId w:val="11"/>
        </w:numPr>
        <w:rPr>
          <w:szCs w:val="20"/>
        </w:rPr>
      </w:pPr>
      <w:r w:rsidRPr="00857647">
        <w:rPr>
          <w:b/>
          <w:bCs/>
          <w:szCs w:val="20"/>
        </w:rPr>
        <w:t>Student Generated materials</w:t>
      </w:r>
      <w:r w:rsidRPr="00857647">
        <w:rPr>
          <w:bCs/>
          <w:szCs w:val="20"/>
        </w:rPr>
        <w:t xml:space="preserve">: </w:t>
      </w:r>
      <w:r w:rsidRPr="00857647">
        <w:rPr>
          <w:szCs w:val="20"/>
        </w:rPr>
        <w:t>Any materials generated by a student(s) is copyrighted. Permission must be obtained to use these materials other than the intended purpose inside the course.</w:t>
      </w:r>
    </w:p>
    <w:p w14:paraId="636ED586" w14:textId="1EEF1BED" w:rsidR="00F40C98" w:rsidRPr="00857647" w:rsidRDefault="00F40C98" w:rsidP="00A23B28">
      <w:pPr>
        <w:pStyle w:val="ListParagraph"/>
        <w:numPr>
          <w:ilvl w:val="0"/>
          <w:numId w:val="11"/>
        </w:numPr>
        <w:rPr>
          <w:szCs w:val="20"/>
        </w:rPr>
      </w:pPr>
      <w:r w:rsidRPr="00857647">
        <w:rPr>
          <w:b/>
          <w:bCs/>
          <w:szCs w:val="20"/>
        </w:rPr>
        <w:t>Course materials</w:t>
      </w:r>
      <w:r w:rsidRPr="00857647">
        <w:rPr>
          <w:bCs/>
          <w:szCs w:val="20"/>
        </w:rPr>
        <w:t xml:space="preserve">: </w:t>
      </w:r>
      <w:r w:rsidRPr="00857647">
        <w:rPr>
          <w:szCs w:val="20"/>
        </w:rPr>
        <w:t>These materials are copyrighted and are owned by the author. Copyrights have been secured or they are considered fair use inside/for the course but this does not apply to uses outside of the course.</w:t>
      </w:r>
    </w:p>
    <w:p w14:paraId="59573860" w14:textId="77777777" w:rsidR="00F40C98" w:rsidRPr="00857647" w:rsidRDefault="00F40C98" w:rsidP="00F40C98">
      <w:pPr>
        <w:rPr>
          <w:szCs w:val="20"/>
        </w:rPr>
      </w:pPr>
    </w:p>
    <w:p w14:paraId="27B5D63E" w14:textId="19BE8430" w:rsidR="00F40C98" w:rsidRDefault="00F40C98" w:rsidP="00F40C98">
      <w:pPr>
        <w:pStyle w:val="Heading2"/>
      </w:pPr>
      <w:r w:rsidRPr="00F40C98">
        <w:t>Mental Health Statement</w:t>
      </w:r>
      <w:r w:rsidR="00C623F1">
        <w:t xml:space="preserve"> (Optional)</w:t>
      </w:r>
    </w:p>
    <w:p w14:paraId="71CD5341" w14:textId="1119BF4C" w:rsidR="00AB07D5" w:rsidRPr="00AB07D5" w:rsidRDefault="00AB07D5" w:rsidP="00AB07D5">
      <w:pPr>
        <w:rPr>
          <w:color w:val="000000"/>
          <w:shd w:val="clear" w:color="auto" w:fill="FFFFFF"/>
        </w:rPr>
      </w:pPr>
      <w:r w:rsidRPr="00AB07D5">
        <w:rPr>
          <w:color w:val="000000"/>
          <w:shd w:val="clear" w:color="auto" w:fill="FFFFFF"/>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w:t>
      </w:r>
      <w:r w:rsidRPr="00AB07D5">
        <w:rPr>
          <w:color w:val="000000"/>
          <w:shd w:val="clear" w:color="auto" w:fill="FFFFFF"/>
        </w:rPr>
        <w:lastRenderedPageBreak/>
        <w:t>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w:t>
      </w:r>
      <w:r>
        <w:rPr>
          <w:color w:val="000000"/>
          <w:shd w:val="clear" w:color="auto" w:fill="FFFFFF"/>
        </w:rPr>
        <w:t xml:space="preserve"> </w:t>
      </w:r>
      <w:r w:rsidRPr="00AB07D5">
        <w:rPr>
          <w:b/>
          <w:bCs/>
          <w:color w:val="000000"/>
          <w:shd w:val="clear" w:color="auto" w:fill="FFFFFF"/>
        </w:rPr>
        <w:t>Office of Student Life’s Counseling and Consultation Service (CCS) by visiting ccs.osu.edu or calling 614-292-5766. CCS is located on the 4th Floor of the Younkin Success Center and 10th Floor of Lincoln Tower. You can reach an on</w:t>
      </w:r>
      <w:r>
        <w:rPr>
          <w:b/>
          <w:bCs/>
          <w:color w:val="000000"/>
          <w:shd w:val="clear" w:color="auto" w:fill="FFFFFF"/>
        </w:rPr>
        <w:t>-</w:t>
      </w:r>
      <w:r w:rsidRPr="00AB07D5">
        <w:rPr>
          <w:b/>
          <w:bCs/>
          <w:color w:val="000000"/>
          <w:shd w:val="clear" w:color="auto" w:fill="FFFFFF"/>
        </w:rPr>
        <w:t>call counselor when CCS i</w:t>
      </w:r>
      <w:r>
        <w:rPr>
          <w:b/>
          <w:bCs/>
          <w:color w:val="000000"/>
          <w:shd w:val="clear" w:color="auto" w:fill="FFFFFF"/>
        </w:rPr>
        <w:t>s closed at 614-292-5766 and 24-</w:t>
      </w:r>
      <w:r w:rsidRPr="00AB07D5">
        <w:rPr>
          <w:b/>
          <w:bCs/>
          <w:color w:val="000000"/>
          <w:shd w:val="clear" w:color="auto" w:fill="FFFFFF"/>
        </w:rPr>
        <w:t>hour emergency help is also available through the 24/7 National Suicide Prevention Hotline at 1-800-273-TALK or at suicidepreventionlifeline.org</w:t>
      </w:r>
      <w:r w:rsidRPr="00AB07D5">
        <w:rPr>
          <w:color w:val="000000"/>
          <w:shd w:val="clear" w:color="auto" w:fill="FFFFFF"/>
        </w:rPr>
        <w:t>.</w:t>
      </w:r>
    </w:p>
    <w:p w14:paraId="24AA780B" w14:textId="77777777" w:rsidR="00073CF2" w:rsidRPr="00451A28" w:rsidRDefault="00073CF2" w:rsidP="00397473">
      <w:pPr>
        <w:rPr>
          <w:color w:val="000000"/>
          <w:shd w:val="clear" w:color="auto" w:fill="FFFFFF"/>
        </w:rPr>
      </w:pPr>
    </w:p>
    <w:p w14:paraId="5D04C2EB" w14:textId="661C4A80" w:rsidR="00F40C98" w:rsidRPr="00857647" w:rsidRDefault="00F40C98" w:rsidP="00F40C98">
      <w:r w:rsidRPr="00857647">
        <w:rPr>
          <w:b/>
        </w:rPr>
        <w:t>Trigger Warning</w:t>
      </w:r>
      <w:r w:rsidRPr="00857647">
        <w:t>: Some contents of this course may involve media that may be triggering to some students due to descriptions of and/or scenes depicting acts of violence, acts of war, or sexual violence and its aftermath. If needed, please take care of yourself while watching/reading this material (leaving classroom to take a water/bathroom break, debriefing with a friend, contacting a Sexual Violence Support Coordinator at 614-292-1111, or Counseling and Consultation Services at 614-292-5766, and contacting the instructor if needed). Expectations are that we all will be respectful of our classmates while consuming this media and that we will create a safe space for each other. Failure to show respect to each other may result in dismissal from the class.</w:t>
      </w:r>
    </w:p>
    <w:p w14:paraId="337CE368" w14:textId="77777777" w:rsidR="000422DC" w:rsidRPr="00857647" w:rsidRDefault="000422DC" w:rsidP="00107128">
      <w:pPr>
        <w:rPr>
          <w:szCs w:val="20"/>
        </w:rPr>
      </w:pPr>
    </w:p>
    <w:p w14:paraId="48C0FAF8" w14:textId="2CF8F4E3" w:rsidR="000422DC" w:rsidRDefault="000422DC" w:rsidP="000422DC">
      <w:pPr>
        <w:pStyle w:val="Heading2"/>
      </w:pPr>
      <w:r>
        <w:t>Diversity</w:t>
      </w:r>
      <w:r w:rsidR="00626FC8">
        <w:t xml:space="preserve"> Statement</w:t>
      </w:r>
    </w:p>
    <w:p w14:paraId="48BDB545" w14:textId="77777777" w:rsidR="002D6C51" w:rsidRDefault="002D6C51" w:rsidP="002D6C51">
      <w:pPr>
        <w:rPr>
          <w:color w:val="000000"/>
          <w:shd w:val="clear" w:color="auto" w:fill="FFFFFF"/>
        </w:rPr>
      </w:pPr>
      <w:r>
        <w:rPr>
          <w:color w:val="000000"/>
          <w:shd w:val="clear" w:color="auto" w:fill="FFFFFF"/>
        </w:rPr>
        <w:t xml:space="preserve">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w:t>
      </w:r>
      <w:r>
        <w:rPr>
          <w:color w:val="000000"/>
          <w:shd w:val="clear" w:color="auto" w:fill="FFFFFF"/>
        </w:rPr>
        <w:lastRenderedPageBreak/>
        <w:t>national origin, race, religion, sex, sexual orientation, or veteran status, is prohibited.</w:t>
      </w:r>
    </w:p>
    <w:p w14:paraId="75ACB15D" w14:textId="77777777" w:rsidR="00107128" w:rsidRDefault="00107128" w:rsidP="00107128"/>
    <w:p w14:paraId="18653DF2" w14:textId="77777777" w:rsidR="008F2098" w:rsidRDefault="008F2098" w:rsidP="008F2098">
      <w:pPr>
        <w:pStyle w:val="Heading1"/>
      </w:pPr>
      <w:r>
        <w:t>Course Schedule</w:t>
      </w:r>
    </w:p>
    <w:tbl>
      <w:tblPr>
        <w:tblStyle w:val="TableGrid"/>
        <w:tblW w:w="0" w:type="auto"/>
        <w:tblLook w:val="04A0" w:firstRow="1" w:lastRow="0" w:firstColumn="1" w:lastColumn="0" w:noHBand="0" w:noVBand="1"/>
      </w:tblPr>
      <w:tblGrid>
        <w:gridCol w:w="788"/>
        <w:gridCol w:w="1111"/>
        <w:gridCol w:w="1792"/>
        <w:gridCol w:w="1321"/>
        <w:gridCol w:w="2165"/>
        <w:gridCol w:w="2173"/>
      </w:tblGrid>
      <w:tr w:rsidR="005B6F90" w14:paraId="73CE1D08" w14:textId="77777777" w:rsidTr="005B6F90">
        <w:tc>
          <w:tcPr>
            <w:tcW w:w="704" w:type="dxa"/>
            <w:shd w:val="clear" w:color="auto" w:fill="D9D9D9" w:themeFill="background1" w:themeFillShade="D9"/>
            <w:vAlign w:val="center"/>
          </w:tcPr>
          <w:p w14:paraId="7F062B67" w14:textId="33AE7103" w:rsidR="005B6F90" w:rsidRPr="005B6F90" w:rsidRDefault="005B6F90" w:rsidP="00A23756">
            <w:pPr>
              <w:jc w:val="center"/>
              <w:rPr>
                <w:b/>
                <w:sz w:val="20"/>
                <w:szCs w:val="20"/>
              </w:rPr>
            </w:pPr>
            <w:r w:rsidRPr="005B6F90">
              <w:rPr>
                <w:b/>
                <w:sz w:val="20"/>
                <w:szCs w:val="20"/>
              </w:rPr>
              <w:t>WEEK</w:t>
            </w:r>
            <w:r w:rsidR="00F56A82">
              <w:rPr>
                <w:b/>
                <w:sz w:val="20"/>
                <w:szCs w:val="20"/>
              </w:rPr>
              <w:t>/ UNIT</w:t>
            </w:r>
          </w:p>
        </w:tc>
        <w:tc>
          <w:tcPr>
            <w:tcW w:w="1118" w:type="dxa"/>
            <w:shd w:val="clear" w:color="auto" w:fill="D9D9D9" w:themeFill="background1" w:themeFillShade="D9"/>
            <w:vAlign w:val="center"/>
          </w:tcPr>
          <w:p w14:paraId="2ABBFAFE" w14:textId="77777777" w:rsidR="005B6F90" w:rsidRPr="005B6F90" w:rsidRDefault="005B6F90" w:rsidP="00A23756">
            <w:pPr>
              <w:rPr>
                <w:b/>
                <w:sz w:val="20"/>
                <w:szCs w:val="20"/>
              </w:rPr>
            </w:pPr>
            <w:r w:rsidRPr="005B6F90">
              <w:rPr>
                <w:b/>
                <w:sz w:val="20"/>
                <w:szCs w:val="20"/>
              </w:rPr>
              <w:t>DATE(S)</w:t>
            </w:r>
          </w:p>
        </w:tc>
        <w:tc>
          <w:tcPr>
            <w:tcW w:w="1818" w:type="dxa"/>
            <w:shd w:val="clear" w:color="auto" w:fill="D9D9D9" w:themeFill="background1" w:themeFillShade="D9"/>
            <w:vAlign w:val="center"/>
          </w:tcPr>
          <w:p w14:paraId="08989D65" w14:textId="5DBF25BB" w:rsidR="005B6F90" w:rsidRPr="005B6F90" w:rsidRDefault="005B6F90" w:rsidP="00A23756">
            <w:pPr>
              <w:rPr>
                <w:b/>
                <w:sz w:val="20"/>
                <w:szCs w:val="20"/>
              </w:rPr>
            </w:pPr>
            <w:r w:rsidRPr="005B6F90">
              <w:rPr>
                <w:b/>
                <w:sz w:val="20"/>
                <w:szCs w:val="20"/>
              </w:rPr>
              <w:t>TOPIC(S)</w:t>
            </w:r>
          </w:p>
        </w:tc>
        <w:tc>
          <w:tcPr>
            <w:tcW w:w="1321" w:type="dxa"/>
            <w:shd w:val="clear" w:color="auto" w:fill="D9D9D9" w:themeFill="background1" w:themeFillShade="D9"/>
            <w:vAlign w:val="center"/>
          </w:tcPr>
          <w:p w14:paraId="11772A3B" w14:textId="40D9995E" w:rsidR="005B6F90" w:rsidRPr="005B6F90" w:rsidRDefault="005B6F90" w:rsidP="00A23756">
            <w:pPr>
              <w:rPr>
                <w:b/>
                <w:sz w:val="20"/>
                <w:szCs w:val="20"/>
              </w:rPr>
            </w:pPr>
            <w:r w:rsidRPr="005B6F90">
              <w:rPr>
                <w:b/>
                <w:sz w:val="20"/>
                <w:szCs w:val="20"/>
              </w:rPr>
              <w:t>LEARNING OBJECTIVE(S)</w:t>
            </w:r>
          </w:p>
        </w:tc>
        <w:tc>
          <w:tcPr>
            <w:tcW w:w="2194" w:type="dxa"/>
            <w:shd w:val="clear" w:color="auto" w:fill="D9D9D9" w:themeFill="background1" w:themeFillShade="D9"/>
            <w:vAlign w:val="center"/>
          </w:tcPr>
          <w:p w14:paraId="61DAEB3B" w14:textId="48B63760" w:rsidR="005B6F90" w:rsidRPr="005B6F90" w:rsidRDefault="005B6F90" w:rsidP="00A23756">
            <w:pPr>
              <w:rPr>
                <w:b/>
                <w:sz w:val="20"/>
                <w:szCs w:val="20"/>
              </w:rPr>
            </w:pPr>
            <w:r w:rsidRPr="005B6F90">
              <w:rPr>
                <w:b/>
                <w:sz w:val="20"/>
                <w:szCs w:val="20"/>
              </w:rPr>
              <w:t>READING(S) &amp; ACTIVITIES</w:t>
            </w:r>
          </w:p>
        </w:tc>
        <w:tc>
          <w:tcPr>
            <w:tcW w:w="2195" w:type="dxa"/>
            <w:shd w:val="clear" w:color="auto" w:fill="D9D9D9" w:themeFill="background1" w:themeFillShade="D9"/>
            <w:vAlign w:val="center"/>
          </w:tcPr>
          <w:p w14:paraId="267F1179" w14:textId="77777777" w:rsidR="005B6F90" w:rsidRPr="005B6F90" w:rsidRDefault="005B6F90" w:rsidP="00A23756">
            <w:pPr>
              <w:rPr>
                <w:b/>
                <w:sz w:val="20"/>
                <w:szCs w:val="20"/>
              </w:rPr>
            </w:pPr>
            <w:r w:rsidRPr="005B6F90">
              <w:rPr>
                <w:b/>
                <w:sz w:val="20"/>
                <w:szCs w:val="20"/>
              </w:rPr>
              <w:t>ASSIGNMENTS &amp; ASSESSMENTS</w:t>
            </w:r>
          </w:p>
        </w:tc>
      </w:tr>
      <w:tr w:rsidR="005B6F90" w14:paraId="48FDC349" w14:textId="77777777" w:rsidTr="005B6F90">
        <w:tc>
          <w:tcPr>
            <w:tcW w:w="704" w:type="dxa"/>
            <w:vAlign w:val="center"/>
          </w:tcPr>
          <w:p w14:paraId="453CA016" w14:textId="77777777" w:rsidR="005B6F90" w:rsidRPr="005B6F90" w:rsidRDefault="005B6F90" w:rsidP="00A23756">
            <w:pPr>
              <w:jc w:val="center"/>
              <w:rPr>
                <w:b/>
                <w:sz w:val="20"/>
                <w:szCs w:val="20"/>
              </w:rPr>
            </w:pPr>
            <w:r w:rsidRPr="005B6F90">
              <w:rPr>
                <w:b/>
                <w:sz w:val="20"/>
                <w:szCs w:val="20"/>
              </w:rPr>
              <w:t>1</w:t>
            </w:r>
          </w:p>
        </w:tc>
        <w:tc>
          <w:tcPr>
            <w:tcW w:w="1118" w:type="dxa"/>
            <w:vAlign w:val="center"/>
          </w:tcPr>
          <w:p w14:paraId="41D64049" w14:textId="77777777" w:rsidR="005B6F90" w:rsidRPr="005B6F90" w:rsidRDefault="005B6F90" w:rsidP="00A23756">
            <w:pPr>
              <w:rPr>
                <w:sz w:val="20"/>
                <w:szCs w:val="20"/>
              </w:rPr>
            </w:pPr>
          </w:p>
        </w:tc>
        <w:tc>
          <w:tcPr>
            <w:tcW w:w="1818" w:type="dxa"/>
            <w:vAlign w:val="center"/>
          </w:tcPr>
          <w:p w14:paraId="536D179F" w14:textId="77777777" w:rsidR="005B6F90" w:rsidRPr="005B6F90" w:rsidRDefault="005B6F90" w:rsidP="00A23756">
            <w:pPr>
              <w:rPr>
                <w:b/>
                <w:sz w:val="20"/>
                <w:szCs w:val="20"/>
              </w:rPr>
            </w:pPr>
          </w:p>
        </w:tc>
        <w:tc>
          <w:tcPr>
            <w:tcW w:w="1321" w:type="dxa"/>
            <w:vAlign w:val="center"/>
          </w:tcPr>
          <w:p w14:paraId="2B97F23D" w14:textId="429F1AC8" w:rsidR="005B6F90" w:rsidRPr="005B6F90" w:rsidRDefault="005B6F90" w:rsidP="005B6F90">
            <w:pPr>
              <w:rPr>
                <w:sz w:val="20"/>
                <w:szCs w:val="20"/>
              </w:rPr>
            </w:pPr>
            <w:r>
              <w:rPr>
                <w:sz w:val="20"/>
                <w:szCs w:val="20"/>
              </w:rPr>
              <w:t>[List LO #(s) from p.1]</w:t>
            </w:r>
          </w:p>
        </w:tc>
        <w:tc>
          <w:tcPr>
            <w:tcW w:w="2194" w:type="dxa"/>
            <w:vAlign w:val="center"/>
          </w:tcPr>
          <w:p w14:paraId="1B300635" w14:textId="239BD06F" w:rsidR="005B6F90" w:rsidRPr="005B6F90" w:rsidRDefault="005B6F90" w:rsidP="00A23756">
            <w:pPr>
              <w:rPr>
                <w:sz w:val="20"/>
                <w:szCs w:val="20"/>
              </w:rPr>
            </w:pPr>
          </w:p>
        </w:tc>
        <w:tc>
          <w:tcPr>
            <w:tcW w:w="2195" w:type="dxa"/>
            <w:vAlign w:val="center"/>
          </w:tcPr>
          <w:p w14:paraId="1C6AD1C2" w14:textId="77777777" w:rsidR="005B6F90" w:rsidRPr="005B6F90" w:rsidRDefault="005B6F90" w:rsidP="00A23756">
            <w:pPr>
              <w:rPr>
                <w:sz w:val="20"/>
                <w:szCs w:val="20"/>
              </w:rPr>
            </w:pPr>
          </w:p>
        </w:tc>
      </w:tr>
      <w:tr w:rsidR="005B6F90" w14:paraId="266F63BF" w14:textId="77777777" w:rsidTr="005B6F90">
        <w:tc>
          <w:tcPr>
            <w:tcW w:w="704" w:type="dxa"/>
            <w:vAlign w:val="center"/>
          </w:tcPr>
          <w:p w14:paraId="4A39B01E" w14:textId="77777777" w:rsidR="005B6F90" w:rsidRPr="005B6F90" w:rsidRDefault="005B6F90" w:rsidP="00A23756">
            <w:pPr>
              <w:jc w:val="center"/>
              <w:rPr>
                <w:b/>
                <w:sz w:val="20"/>
                <w:szCs w:val="20"/>
              </w:rPr>
            </w:pPr>
            <w:r w:rsidRPr="005B6F90">
              <w:rPr>
                <w:b/>
                <w:sz w:val="20"/>
                <w:szCs w:val="20"/>
              </w:rPr>
              <w:t>2</w:t>
            </w:r>
          </w:p>
        </w:tc>
        <w:tc>
          <w:tcPr>
            <w:tcW w:w="1118" w:type="dxa"/>
            <w:vAlign w:val="center"/>
          </w:tcPr>
          <w:p w14:paraId="22265E9E" w14:textId="77777777" w:rsidR="005B6F90" w:rsidRPr="005B6F90" w:rsidRDefault="005B6F90" w:rsidP="00A23756">
            <w:pPr>
              <w:rPr>
                <w:sz w:val="20"/>
                <w:szCs w:val="20"/>
              </w:rPr>
            </w:pPr>
          </w:p>
        </w:tc>
        <w:tc>
          <w:tcPr>
            <w:tcW w:w="1818" w:type="dxa"/>
            <w:vAlign w:val="center"/>
          </w:tcPr>
          <w:p w14:paraId="3508A692" w14:textId="77777777" w:rsidR="005B6F90" w:rsidRPr="005B6F90" w:rsidRDefault="005B6F90" w:rsidP="00A23756">
            <w:pPr>
              <w:rPr>
                <w:b/>
                <w:sz w:val="20"/>
                <w:szCs w:val="20"/>
              </w:rPr>
            </w:pPr>
          </w:p>
        </w:tc>
        <w:tc>
          <w:tcPr>
            <w:tcW w:w="1321" w:type="dxa"/>
            <w:vAlign w:val="center"/>
          </w:tcPr>
          <w:p w14:paraId="2B5BFDAF" w14:textId="77777777" w:rsidR="005B6F90" w:rsidRPr="005B6F90" w:rsidRDefault="005B6F90" w:rsidP="00A23756">
            <w:pPr>
              <w:rPr>
                <w:sz w:val="20"/>
                <w:szCs w:val="20"/>
              </w:rPr>
            </w:pPr>
          </w:p>
        </w:tc>
        <w:tc>
          <w:tcPr>
            <w:tcW w:w="2194" w:type="dxa"/>
            <w:vAlign w:val="center"/>
          </w:tcPr>
          <w:p w14:paraId="27EAFA58" w14:textId="7F34E5AC" w:rsidR="005B6F90" w:rsidRPr="005B6F90" w:rsidRDefault="005B6F90" w:rsidP="00A23756">
            <w:pPr>
              <w:rPr>
                <w:sz w:val="20"/>
                <w:szCs w:val="20"/>
              </w:rPr>
            </w:pPr>
          </w:p>
        </w:tc>
        <w:tc>
          <w:tcPr>
            <w:tcW w:w="2195" w:type="dxa"/>
            <w:vAlign w:val="center"/>
          </w:tcPr>
          <w:p w14:paraId="7C92CA7F" w14:textId="77777777" w:rsidR="005B6F90" w:rsidRPr="005B6F90" w:rsidRDefault="005B6F90" w:rsidP="00A23756">
            <w:pPr>
              <w:rPr>
                <w:sz w:val="20"/>
                <w:szCs w:val="20"/>
              </w:rPr>
            </w:pPr>
          </w:p>
        </w:tc>
      </w:tr>
      <w:tr w:rsidR="005B6F90" w14:paraId="7F92500D" w14:textId="77777777" w:rsidTr="005B6F90">
        <w:tc>
          <w:tcPr>
            <w:tcW w:w="704" w:type="dxa"/>
            <w:vAlign w:val="center"/>
          </w:tcPr>
          <w:p w14:paraId="1A5268BC" w14:textId="77777777" w:rsidR="005B6F90" w:rsidRPr="005B6F90" w:rsidRDefault="005B6F90" w:rsidP="00A23756">
            <w:pPr>
              <w:jc w:val="center"/>
              <w:rPr>
                <w:b/>
                <w:sz w:val="20"/>
                <w:szCs w:val="20"/>
              </w:rPr>
            </w:pPr>
            <w:r w:rsidRPr="005B6F90">
              <w:rPr>
                <w:b/>
                <w:sz w:val="20"/>
                <w:szCs w:val="20"/>
              </w:rPr>
              <w:t>3</w:t>
            </w:r>
          </w:p>
        </w:tc>
        <w:tc>
          <w:tcPr>
            <w:tcW w:w="1118" w:type="dxa"/>
            <w:vAlign w:val="center"/>
          </w:tcPr>
          <w:p w14:paraId="6688BFAC" w14:textId="77777777" w:rsidR="005B6F90" w:rsidRPr="005B6F90" w:rsidRDefault="005B6F90" w:rsidP="00A23756">
            <w:pPr>
              <w:rPr>
                <w:sz w:val="20"/>
                <w:szCs w:val="20"/>
              </w:rPr>
            </w:pPr>
          </w:p>
        </w:tc>
        <w:tc>
          <w:tcPr>
            <w:tcW w:w="1818" w:type="dxa"/>
            <w:vAlign w:val="center"/>
          </w:tcPr>
          <w:p w14:paraId="272E1F59" w14:textId="77777777" w:rsidR="005B6F90" w:rsidRPr="005B6F90" w:rsidRDefault="005B6F90" w:rsidP="00A23756">
            <w:pPr>
              <w:rPr>
                <w:b/>
                <w:sz w:val="20"/>
                <w:szCs w:val="20"/>
              </w:rPr>
            </w:pPr>
          </w:p>
        </w:tc>
        <w:tc>
          <w:tcPr>
            <w:tcW w:w="1321" w:type="dxa"/>
            <w:vAlign w:val="center"/>
          </w:tcPr>
          <w:p w14:paraId="793AED2F" w14:textId="77777777" w:rsidR="005B6F90" w:rsidRPr="005B6F90" w:rsidRDefault="005B6F90" w:rsidP="00A23756">
            <w:pPr>
              <w:rPr>
                <w:sz w:val="20"/>
                <w:szCs w:val="20"/>
              </w:rPr>
            </w:pPr>
          </w:p>
        </w:tc>
        <w:tc>
          <w:tcPr>
            <w:tcW w:w="2194" w:type="dxa"/>
            <w:vAlign w:val="center"/>
          </w:tcPr>
          <w:p w14:paraId="2F756875" w14:textId="031FE258" w:rsidR="005B6F90" w:rsidRPr="005B6F90" w:rsidRDefault="005B6F90" w:rsidP="00A23756">
            <w:pPr>
              <w:rPr>
                <w:sz w:val="20"/>
                <w:szCs w:val="20"/>
              </w:rPr>
            </w:pPr>
          </w:p>
        </w:tc>
        <w:tc>
          <w:tcPr>
            <w:tcW w:w="2195" w:type="dxa"/>
            <w:vAlign w:val="center"/>
          </w:tcPr>
          <w:p w14:paraId="46352326" w14:textId="77777777" w:rsidR="005B6F90" w:rsidRPr="005B6F90" w:rsidRDefault="005B6F90" w:rsidP="00A23756">
            <w:pPr>
              <w:rPr>
                <w:sz w:val="20"/>
                <w:szCs w:val="20"/>
              </w:rPr>
            </w:pPr>
          </w:p>
        </w:tc>
      </w:tr>
      <w:tr w:rsidR="005B6F90" w14:paraId="291DCD61" w14:textId="77777777" w:rsidTr="005B6F90">
        <w:tc>
          <w:tcPr>
            <w:tcW w:w="704" w:type="dxa"/>
            <w:vAlign w:val="center"/>
          </w:tcPr>
          <w:p w14:paraId="2B160E77" w14:textId="77777777" w:rsidR="005B6F90" w:rsidRPr="005B6F90" w:rsidRDefault="005B6F90" w:rsidP="00A23756">
            <w:pPr>
              <w:jc w:val="center"/>
              <w:rPr>
                <w:b/>
                <w:sz w:val="20"/>
                <w:szCs w:val="20"/>
              </w:rPr>
            </w:pPr>
            <w:r w:rsidRPr="005B6F90">
              <w:rPr>
                <w:b/>
                <w:sz w:val="20"/>
                <w:szCs w:val="20"/>
              </w:rPr>
              <w:t>4</w:t>
            </w:r>
          </w:p>
        </w:tc>
        <w:tc>
          <w:tcPr>
            <w:tcW w:w="1118" w:type="dxa"/>
            <w:vAlign w:val="center"/>
          </w:tcPr>
          <w:p w14:paraId="0835BBEF" w14:textId="77777777" w:rsidR="005B6F90" w:rsidRPr="005B6F90" w:rsidRDefault="005B6F90" w:rsidP="00A23756">
            <w:pPr>
              <w:rPr>
                <w:sz w:val="20"/>
                <w:szCs w:val="20"/>
              </w:rPr>
            </w:pPr>
          </w:p>
        </w:tc>
        <w:tc>
          <w:tcPr>
            <w:tcW w:w="1818" w:type="dxa"/>
            <w:vAlign w:val="center"/>
          </w:tcPr>
          <w:p w14:paraId="107764FE" w14:textId="77777777" w:rsidR="005B6F90" w:rsidRPr="005B6F90" w:rsidRDefault="005B6F90" w:rsidP="00A23756">
            <w:pPr>
              <w:rPr>
                <w:b/>
                <w:sz w:val="20"/>
                <w:szCs w:val="20"/>
              </w:rPr>
            </w:pPr>
          </w:p>
        </w:tc>
        <w:tc>
          <w:tcPr>
            <w:tcW w:w="1321" w:type="dxa"/>
            <w:vAlign w:val="center"/>
          </w:tcPr>
          <w:p w14:paraId="6AA10A1C" w14:textId="77777777" w:rsidR="005B6F90" w:rsidRPr="005B6F90" w:rsidRDefault="005B6F90" w:rsidP="00A23756">
            <w:pPr>
              <w:rPr>
                <w:sz w:val="20"/>
                <w:szCs w:val="20"/>
              </w:rPr>
            </w:pPr>
          </w:p>
        </w:tc>
        <w:tc>
          <w:tcPr>
            <w:tcW w:w="2194" w:type="dxa"/>
            <w:vAlign w:val="center"/>
          </w:tcPr>
          <w:p w14:paraId="4F6A1B58" w14:textId="64AA0C26" w:rsidR="005B6F90" w:rsidRPr="005B6F90" w:rsidRDefault="005B6F90" w:rsidP="00A23756">
            <w:pPr>
              <w:rPr>
                <w:sz w:val="20"/>
                <w:szCs w:val="20"/>
              </w:rPr>
            </w:pPr>
          </w:p>
        </w:tc>
        <w:tc>
          <w:tcPr>
            <w:tcW w:w="2195" w:type="dxa"/>
            <w:vAlign w:val="center"/>
          </w:tcPr>
          <w:p w14:paraId="34A7EC37" w14:textId="77777777" w:rsidR="005B6F90" w:rsidRPr="005B6F90" w:rsidRDefault="005B6F90" w:rsidP="00A23756">
            <w:pPr>
              <w:rPr>
                <w:sz w:val="20"/>
                <w:szCs w:val="20"/>
              </w:rPr>
            </w:pPr>
          </w:p>
        </w:tc>
      </w:tr>
      <w:tr w:rsidR="005B6F90" w14:paraId="7A451AAB" w14:textId="77777777" w:rsidTr="005B6F90">
        <w:tc>
          <w:tcPr>
            <w:tcW w:w="704" w:type="dxa"/>
            <w:vAlign w:val="center"/>
          </w:tcPr>
          <w:p w14:paraId="775CBC14" w14:textId="77777777" w:rsidR="005B6F90" w:rsidRPr="005B6F90" w:rsidRDefault="005B6F90" w:rsidP="00A23756">
            <w:pPr>
              <w:jc w:val="center"/>
              <w:rPr>
                <w:b/>
                <w:sz w:val="20"/>
                <w:szCs w:val="20"/>
              </w:rPr>
            </w:pPr>
            <w:r w:rsidRPr="005B6F90">
              <w:rPr>
                <w:b/>
                <w:sz w:val="20"/>
                <w:szCs w:val="20"/>
              </w:rPr>
              <w:t>5</w:t>
            </w:r>
          </w:p>
        </w:tc>
        <w:tc>
          <w:tcPr>
            <w:tcW w:w="1118" w:type="dxa"/>
            <w:vAlign w:val="center"/>
          </w:tcPr>
          <w:p w14:paraId="3BA85429" w14:textId="77777777" w:rsidR="005B6F90" w:rsidRPr="005B6F90" w:rsidRDefault="005B6F90" w:rsidP="00A23756">
            <w:pPr>
              <w:rPr>
                <w:sz w:val="20"/>
                <w:szCs w:val="20"/>
              </w:rPr>
            </w:pPr>
          </w:p>
        </w:tc>
        <w:tc>
          <w:tcPr>
            <w:tcW w:w="1818" w:type="dxa"/>
            <w:vAlign w:val="center"/>
          </w:tcPr>
          <w:p w14:paraId="43B17D57" w14:textId="77777777" w:rsidR="005B6F90" w:rsidRPr="005B6F90" w:rsidRDefault="005B6F90" w:rsidP="00A23756">
            <w:pPr>
              <w:rPr>
                <w:b/>
                <w:sz w:val="20"/>
                <w:szCs w:val="20"/>
              </w:rPr>
            </w:pPr>
          </w:p>
        </w:tc>
        <w:tc>
          <w:tcPr>
            <w:tcW w:w="1321" w:type="dxa"/>
            <w:vAlign w:val="center"/>
          </w:tcPr>
          <w:p w14:paraId="0CD08422" w14:textId="77777777" w:rsidR="005B6F90" w:rsidRPr="005B6F90" w:rsidRDefault="005B6F90" w:rsidP="00A23756">
            <w:pPr>
              <w:rPr>
                <w:sz w:val="20"/>
                <w:szCs w:val="20"/>
              </w:rPr>
            </w:pPr>
          </w:p>
        </w:tc>
        <w:tc>
          <w:tcPr>
            <w:tcW w:w="2194" w:type="dxa"/>
            <w:vAlign w:val="center"/>
          </w:tcPr>
          <w:p w14:paraId="0B224149" w14:textId="3F0DBB20" w:rsidR="005B6F90" w:rsidRPr="005B6F90" w:rsidRDefault="005B6F90" w:rsidP="00A23756">
            <w:pPr>
              <w:rPr>
                <w:sz w:val="20"/>
                <w:szCs w:val="20"/>
              </w:rPr>
            </w:pPr>
          </w:p>
        </w:tc>
        <w:tc>
          <w:tcPr>
            <w:tcW w:w="2195" w:type="dxa"/>
            <w:vAlign w:val="center"/>
          </w:tcPr>
          <w:p w14:paraId="3C2F365B" w14:textId="77777777" w:rsidR="005B6F90" w:rsidRPr="005B6F90" w:rsidRDefault="005B6F90" w:rsidP="00A23756">
            <w:pPr>
              <w:rPr>
                <w:sz w:val="20"/>
                <w:szCs w:val="20"/>
              </w:rPr>
            </w:pPr>
          </w:p>
        </w:tc>
      </w:tr>
      <w:tr w:rsidR="005B6F90" w14:paraId="194E1F9D" w14:textId="77777777" w:rsidTr="005B6F90">
        <w:tc>
          <w:tcPr>
            <w:tcW w:w="704" w:type="dxa"/>
            <w:vAlign w:val="center"/>
          </w:tcPr>
          <w:p w14:paraId="481D1B9D" w14:textId="77777777" w:rsidR="005B6F90" w:rsidRPr="005B6F90" w:rsidRDefault="005B6F90" w:rsidP="00A23756">
            <w:pPr>
              <w:jc w:val="center"/>
              <w:rPr>
                <w:b/>
                <w:sz w:val="20"/>
                <w:szCs w:val="20"/>
              </w:rPr>
            </w:pPr>
            <w:r w:rsidRPr="005B6F90">
              <w:rPr>
                <w:b/>
                <w:sz w:val="20"/>
                <w:szCs w:val="20"/>
              </w:rPr>
              <w:t>6</w:t>
            </w:r>
          </w:p>
        </w:tc>
        <w:tc>
          <w:tcPr>
            <w:tcW w:w="1118" w:type="dxa"/>
            <w:vAlign w:val="center"/>
          </w:tcPr>
          <w:p w14:paraId="1FB93BDD" w14:textId="77777777" w:rsidR="005B6F90" w:rsidRPr="005B6F90" w:rsidRDefault="005B6F90" w:rsidP="00A23756">
            <w:pPr>
              <w:rPr>
                <w:sz w:val="20"/>
                <w:szCs w:val="20"/>
              </w:rPr>
            </w:pPr>
          </w:p>
        </w:tc>
        <w:tc>
          <w:tcPr>
            <w:tcW w:w="1818" w:type="dxa"/>
            <w:vAlign w:val="center"/>
          </w:tcPr>
          <w:p w14:paraId="203A615B" w14:textId="77777777" w:rsidR="005B6F90" w:rsidRPr="005B6F90" w:rsidRDefault="005B6F90" w:rsidP="00A23756">
            <w:pPr>
              <w:rPr>
                <w:b/>
                <w:sz w:val="20"/>
                <w:szCs w:val="20"/>
              </w:rPr>
            </w:pPr>
          </w:p>
        </w:tc>
        <w:tc>
          <w:tcPr>
            <w:tcW w:w="1321" w:type="dxa"/>
            <w:vAlign w:val="center"/>
          </w:tcPr>
          <w:p w14:paraId="1307CD25" w14:textId="77777777" w:rsidR="005B6F90" w:rsidRPr="005B6F90" w:rsidRDefault="005B6F90" w:rsidP="00A23756">
            <w:pPr>
              <w:rPr>
                <w:sz w:val="20"/>
                <w:szCs w:val="20"/>
              </w:rPr>
            </w:pPr>
          </w:p>
        </w:tc>
        <w:tc>
          <w:tcPr>
            <w:tcW w:w="2194" w:type="dxa"/>
            <w:vAlign w:val="center"/>
          </w:tcPr>
          <w:p w14:paraId="7AB5B240" w14:textId="3669C719" w:rsidR="005B6F90" w:rsidRPr="005B6F90" w:rsidRDefault="005B6F90" w:rsidP="00A23756">
            <w:pPr>
              <w:rPr>
                <w:sz w:val="20"/>
                <w:szCs w:val="20"/>
              </w:rPr>
            </w:pPr>
          </w:p>
        </w:tc>
        <w:tc>
          <w:tcPr>
            <w:tcW w:w="2195" w:type="dxa"/>
            <w:vAlign w:val="center"/>
          </w:tcPr>
          <w:p w14:paraId="27844B6B" w14:textId="77777777" w:rsidR="005B6F90" w:rsidRPr="005B6F90" w:rsidRDefault="005B6F90" w:rsidP="00A23756">
            <w:pPr>
              <w:rPr>
                <w:sz w:val="20"/>
                <w:szCs w:val="20"/>
              </w:rPr>
            </w:pPr>
          </w:p>
        </w:tc>
      </w:tr>
      <w:tr w:rsidR="005B6F90" w14:paraId="35212EB2" w14:textId="77777777" w:rsidTr="005B6F90">
        <w:tc>
          <w:tcPr>
            <w:tcW w:w="704" w:type="dxa"/>
            <w:vAlign w:val="center"/>
          </w:tcPr>
          <w:p w14:paraId="651F9869" w14:textId="77777777" w:rsidR="005B6F90" w:rsidRPr="005B6F90" w:rsidRDefault="005B6F90" w:rsidP="00A23756">
            <w:pPr>
              <w:jc w:val="center"/>
              <w:rPr>
                <w:b/>
                <w:sz w:val="20"/>
                <w:szCs w:val="20"/>
              </w:rPr>
            </w:pPr>
            <w:r w:rsidRPr="005B6F90">
              <w:rPr>
                <w:b/>
                <w:sz w:val="20"/>
                <w:szCs w:val="20"/>
              </w:rPr>
              <w:t>7</w:t>
            </w:r>
          </w:p>
        </w:tc>
        <w:tc>
          <w:tcPr>
            <w:tcW w:w="1118" w:type="dxa"/>
            <w:vAlign w:val="center"/>
          </w:tcPr>
          <w:p w14:paraId="0826CDD6" w14:textId="77777777" w:rsidR="005B6F90" w:rsidRPr="005B6F90" w:rsidRDefault="005B6F90" w:rsidP="00A23756">
            <w:pPr>
              <w:rPr>
                <w:sz w:val="20"/>
                <w:szCs w:val="20"/>
              </w:rPr>
            </w:pPr>
          </w:p>
        </w:tc>
        <w:tc>
          <w:tcPr>
            <w:tcW w:w="1818" w:type="dxa"/>
            <w:vAlign w:val="center"/>
          </w:tcPr>
          <w:p w14:paraId="53B34E7A" w14:textId="77777777" w:rsidR="005B6F90" w:rsidRPr="005B6F90" w:rsidRDefault="005B6F90" w:rsidP="00A23756">
            <w:pPr>
              <w:rPr>
                <w:b/>
                <w:sz w:val="20"/>
                <w:szCs w:val="20"/>
              </w:rPr>
            </w:pPr>
          </w:p>
        </w:tc>
        <w:tc>
          <w:tcPr>
            <w:tcW w:w="1321" w:type="dxa"/>
            <w:vAlign w:val="center"/>
          </w:tcPr>
          <w:p w14:paraId="4FC1FE69" w14:textId="77777777" w:rsidR="005B6F90" w:rsidRPr="005B6F90" w:rsidRDefault="005B6F90" w:rsidP="00A23756">
            <w:pPr>
              <w:rPr>
                <w:sz w:val="20"/>
                <w:szCs w:val="20"/>
              </w:rPr>
            </w:pPr>
          </w:p>
        </w:tc>
        <w:tc>
          <w:tcPr>
            <w:tcW w:w="2194" w:type="dxa"/>
            <w:vAlign w:val="center"/>
          </w:tcPr>
          <w:p w14:paraId="20D67FF4" w14:textId="2D55CDB9" w:rsidR="005B6F90" w:rsidRPr="005B6F90" w:rsidRDefault="005B6F90" w:rsidP="00A23756">
            <w:pPr>
              <w:rPr>
                <w:sz w:val="20"/>
                <w:szCs w:val="20"/>
              </w:rPr>
            </w:pPr>
          </w:p>
        </w:tc>
        <w:tc>
          <w:tcPr>
            <w:tcW w:w="2195" w:type="dxa"/>
            <w:vAlign w:val="center"/>
          </w:tcPr>
          <w:p w14:paraId="5FF7811D" w14:textId="77777777" w:rsidR="005B6F90" w:rsidRPr="005B6F90" w:rsidRDefault="005B6F90" w:rsidP="00A23756">
            <w:pPr>
              <w:rPr>
                <w:sz w:val="20"/>
                <w:szCs w:val="20"/>
              </w:rPr>
            </w:pPr>
          </w:p>
        </w:tc>
      </w:tr>
      <w:tr w:rsidR="005B6F90" w14:paraId="2D4D492F" w14:textId="77777777" w:rsidTr="005B6F90">
        <w:tc>
          <w:tcPr>
            <w:tcW w:w="704" w:type="dxa"/>
            <w:vAlign w:val="center"/>
          </w:tcPr>
          <w:p w14:paraId="5509317D" w14:textId="77777777" w:rsidR="005B6F90" w:rsidRPr="005B6F90" w:rsidRDefault="005B6F90" w:rsidP="00A23756">
            <w:pPr>
              <w:jc w:val="center"/>
              <w:rPr>
                <w:b/>
                <w:sz w:val="20"/>
                <w:szCs w:val="20"/>
              </w:rPr>
            </w:pPr>
            <w:r w:rsidRPr="005B6F90">
              <w:rPr>
                <w:b/>
                <w:sz w:val="20"/>
                <w:szCs w:val="20"/>
              </w:rPr>
              <w:t>8</w:t>
            </w:r>
          </w:p>
        </w:tc>
        <w:tc>
          <w:tcPr>
            <w:tcW w:w="1118" w:type="dxa"/>
            <w:vAlign w:val="center"/>
          </w:tcPr>
          <w:p w14:paraId="5CBC658B" w14:textId="77777777" w:rsidR="005B6F90" w:rsidRPr="005B6F90" w:rsidRDefault="005B6F90" w:rsidP="00A23756">
            <w:pPr>
              <w:rPr>
                <w:sz w:val="20"/>
                <w:szCs w:val="20"/>
              </w:rPr>
            </w:pPr>
          </w:p>
        </w:tc>
        <w:tc>
          <w:tcPr>
            <w:tcW w:w="1818" w:type="dxa"/>
            <w:vAlign w:val="center"/>
          </w:tcPr>
          <w:p w14:paraId="42907D3B" w14:textId="77777777" w:rsidR="005B6F90" w:rsidRPr="005B6F90" w:rsidRDefault="005B6F90" w:rsidP="00A23756">
            <w:pPr>
              <w:rPr>
                <w:b/>
                <w:sz w:val="20"/>
                <w:szCs w:val="20"/>
              </w:rPr>
            </w:pPr>
          </w:p>
        </w:tc>
        <w:tc>
          <w:tcPr>
            <w:tcW w:w="1321" w:type="dxa"/>
            <w:vAlign w:val="center"/>
          </w:tcPr>
          <w:p w14:paraId="0AF99633" w14:textId="77777777" w:rsidR="005B6F90" w:rsidRPr="005B6F90" w:rsidRDefault="005B6F90" w:rsidP="00A23756">
            <w:pPr>
              <w:rPr>
                <w:sz w:val="20"/>
                <w:szCs w:val="20"/>
              </w:rPr>
            </w:pPr>
          </w:p>
        </w:tc>
        <w:tc>
          <w:tcPr>
            <w:tcW w:w="2194" w:type="dxa"/>
            <w:vAlign w:val="center"/>
          </w:tcPr>
          <w:p w14:paraId="3C212450" w14:textId="6049D191" w:rsidR="005B6F90" w:rsidRPr="005B6F90" w:rsidRDefault="005B6F90" w:rsidP="00A23756">
            <w:pPr>
              <w:rPr>
                <w:sz w:val="20"/>
                <w:szCs w:val="20"/>
              </w:rPr>
            </w:pPr>
          </w:p>
        </w:tc>
        <w:tc>
          <w:tcPr>
            <w:tcW w:w="2195" w:type="dxa"/>
            <w:vAlign w:val="center"/>
          </w:tcPr>
          <w:p w14:paraId="5E7AEFC5" w14:textId="77777777" w:rsidR="005B6F90" w:rsidRPr="005B6F90" w:rsidRDefault="005B6F90" w:rsidP="00A23756">
            <w:pPr>
              <w:rPr>
                <w:sz w:val="20"/>
                <w:szCs w:val="20"/>
              </w:rPr>
            </w:pPr>
          </w:p>
        </w:tc>
      </w:tr>
      <w:tr w:rsidR="005B6F90" w14:paraId="09FDA35C" w14:textId="77777777" w:rsidTr="005B6F90">
        <w:tc>
          <w:tcPr>
            <w:tcW w:w="704" w:type="dxa"/>
            <w:vAlign w:val="center"/>
          </w:tcPr>
          <w:p w14:paraId="08FD6A24" w14:textId="77777777" w:rsidR="005B6F90" w:rsidRPr="005B6F90" w:rsidRDefault="005B6F90" w:rsidP="00A23756">
            <w:pPr>
              <w:jc w:val="center"/>
              <w:rPr>
                <w:b/>
                <w:sz w:val="20"/>
                <w:szCs w:val="20"/>
              </w:rPr>
            </w:pPr>
            <w:r w:rsidRPr="005B6F90">
              <w:rPr>
                <w:b/>
                <w:sz w:val="20"/>
                <w:szCs w:val="20"/>
              </w:rPr>
              <w:t>9</w:t>
            </w:r>
          </w:p>
        </w:tc>
        <w:tc>
          <w:tcPr>
            <w:tcW w:w="1118" w:type="dxa"/>
            <w:vAlign w:val="center"/>
          </w:tcPr>
          <w:p w14:paraId="7CDDA74A" w14:textId="77777777" w:rsidR="005B6F90" w:rsidRPr="005B6F90" w:rsidRDefault="005B6F90" w:rsidP="00A23756">
            <w:pPr>
              <w:rPr>
                <w:sz w:val="20"/>
                <w:szCs w:val="20"/>
              </w:rPr>
            </w:pPr>
          </w:p>
        </w:tc>
        <w:tc>
          <w:tcPr>
            <w:tcW w:w="1818" w:type="dxa"/>
            <w:vAlign w:val="center"/>
          </w:tcPr>
          <w:p w14:paraId="5E67B545" w14:textId="77777777" w:rsidR="005B6F90" w:rsidRPr="005B6F90" w:rsidRDefault="005B6F90" w:rsidP="00A23756">
            <w:pPr>
              <w:rPr>
                <w:b/>
                <w:sz w:val="20"/>
                <w:szCs w:val="20"/>
              </w:rPr>
            </w:pPr>
          </w:p>
        </w:tc>
        <w:tc>
          <w:tcPr>
            <w:tcW w:w="1321" w:type="dxa"/>
            <w:vAlign w:val="center"/>
          </w:tcPr>
          <w:p w14:paraId="41BFDB56" w14:textId="77777777" w:rsidR="005B6F90" w:rsidRPr="005B6F90" w:rsidRDefault="005B6F90" w:rsidP="00A23756">
            <w:pPr>
              <w:rPr>
                <w:sz w:val="20"/>
                <w:szCs w:val="20"/>
              </w:rPr>
            </w:pPr>
          </w:p>
        </w:tc>
        <w:tc>
          <w:tcPr>
            <w:tcW w:w="2194" w:type="dxa"/>
            <w:vAlign w:val="center"/>
          </w:tcPr>
          <w:p w14:paraId="4BA20DC7" w14:textId="2403D2EF" w:rsidR="005B6F90" w:rsidRPr="005B6F90" w:rsidRDefault="005B6F90" w:rsidP="00A23756">
            <w:pPr>
              <w:rPr>
                <w:sz w:val="20"/>
                <w:szCs w:val="20"/>
              </w:rPr>
            </w:pPr>
          </w:p>
        </w:tc>
        <w:tc>
          <w:tcPr>
            <w:tcW w:w="2195" w:type="dxa"/>
            <w:vAlign w:val="center"/>
          </w:tcPr>
          <w:p w14:paraId="22F772D9" w14:textId="77777777" w:rsidR="005B6F90" w:rsidRPr="005B6F90" w:rsidRDefault="005B6F90" w:rsidP="00A23756">
            <w:pPr>
              <w:rPr>
                <w:sz w:val="20"/>
                <w:szCs w:val="20"/>
              </w:rPr>
            </w:pPr>
          </w:p>
        </w:tc>
      </w:tr>
      <w:tr w:rsidR="005B6F90" w14:paraId="3BA59420" w14:textId="77777777" w:rsidTr="005B6F90">
        <w:tc>
          <w:tcPr>
            <w:tcW w:w="704" w:type="dxa"/>
            <w:vAlign w:val="center"/>
          </w:tcPr>
          <w:p w14:paraId="6270C08F" w14:textId="77777777" w:rsidR="005B6F90" w:rsidRPr="005B6F90" w:rsidRDefault="005B6F90" w:rsidP="00A23756">
            <w:pPr>
              <w:jc w:val="center"/>
              <w:rPr>
                <w:b/>
                <w:sz w:val="20"/>
                <w:szCs w:val="20"/>
              </w:rPr>
            </w:pPr>
            <w:r w:rsidRPr="005B6F90">
              <w:rPr>
                <w:b/>
                <w:sz w:val="20"/>
                <w:szCs w:val="20"/>
              </w:rPr>
              <w:t>10</w:t>
            </w:r>
          </w:p>
        </w:tc>
        <w:tc>
          <w:tcPr>
            <w:tcW w:w="1118" w:type="dxa"/>
            <w:vAlign w:val="center"/>
          </w:tcPr>
          <w:p w14:paraId="1A981A60" w14:textId="77777777" w:rsidR="005B6F90" w:rsidRPr="005B6F90" w:rsidRDefault="005B6F90" w:rsidP="00A23756">
            <w:pPr>
              <w:rPr>
                <w:sz w:val="20"/>
                <w:szCs w:val="20"/>
              </w:rPr>
            </w:pPr>
          </w:p>
        </w:tc>
        <w:tc>
          <w:tcPr>
            <w:tcW w:w="1818" w:type="dxa"/>
            <w:vAlign w:val="center"/>
          </w:tcPr>
          <w:p w14:paraId="583881FB" w14:textId="77777777" w:rsidR="005B6F90" w:rsidRPr="005B6F90" w:rsidRDefault="005B6F90" w:rsidP="00A23756">
            <w:pPr>
              <w:rPr>
                <w:b/>
                <w:sz w:val="20"/>
                <w:szCs w:val="20"/>
              </w:rPr>
            </w:pPr>
          </w:p>
        </w:tc>
        <w:tc>
          <w:tcPr>
            <w:tcW w:w="1321" w:type="dxa"/>
            <w:vAlign w:val="center"/>
          </w:tcPr>
          <w:p w14:paraId="710B594E" w14:textId="77777777" w:rsidR="005B6F90" w:rsidRPr="005B6F90" w:rsidRDefault="005B6F90" w:rsidP="00A23756">
            <w:pPr>
              <w:rPr>
                <w:sz w:val="20"/>
                <w:szCs w:val="20"/>
              </w:rPr>
            </w:pPr>
          </w:p>
        </w:tc>
        <w:tc>
          <w:tcPr>
            <w:tcW w:w="2194" w:type="dxa"/>
            <w:vAlign w:val="center"/>
          </w:tcPr>
          <w:p w14:paraId="0ADF615D" w14:textId="784E5B24" w:rsidR="005B6F90" w:rsidRPr="005B6F90" w:rsidRDefault="005B6F90" w:rsidP="00A23756">
            <w:pPr>
              <w:rPr>
                <w:sz w:val="20"/>
                <w:szCs w:val="20"/>
              </w:rPr>
            </w:pPr>
          </w:p>
        </w:tc>
        <w:tc>
          <w:tcPr>
            <w:tcW w:w="2195" w:type="dxa"/>
            <w:vAlign w:val="center"/>
          </w:tcPr>
          <w:p w14:paraId="36A6E4D5" w14:textId="77777777" w:rsidR="005B6F90" w:rsidRPr="005B6F90" w:rsidRDefault="005B6F90" w:rsidP="00A23756">
            <w:pPr>
              <w:rPr>
                <w:sz w:val="20"/>
                <w:szCs w:val="20"/>
              </w:rPr>
            </w:pPr>
          </w:p>
        </w:tc>
      </w:tr>
      <w:tr w:rsidR="005B6F90" w14:paraId="14117437" w14:textId="77777777" w:rsidTr="005B6F90">
        <w:tc>
          <w:tcPr>
            <w:tcW w:w="704" w:type="dxa"/>
            <w:vAlign w:val="center"/>
          </w:tcPr>
          <w:p w14:paraId="5A3053CF" w14:textId="77777777" w:rsidR="005B6F90" w:rsidRPr="005B6F90" w:rsidRDefault="005B6F90" w:rsidP="00A23756">
            <w:pPr>
              <w:jc w:val="center"/>
              <w:rPr>
                <w:b/>
                <w:sz w:val="20"/>
                <w:szCs w:val="20"/>
              </w:rPr>
            </w:pPr>
            <w:r w:rsidRPr="005B6F90">
              <w:rPr>
                <w:b/>
                <w:sz w:val="20"/>
                <w:szCs w:val="20"/>
              </w:rPr>
              <w:t>11</w:t>
            </w:r>
          </w:p>
        </w:tc>
        <w:tc>
          <w:tcPr>
            <w:tcW w:w="1118" w:type="dxa"/>
            <w:vAlign w:val="center"/>
          </w:tcPr>
          <w:p w14:paraId="0B0C1148" w14:textId="77777777" w:rsidR="005B6F90" w:rsidRPr="005B6F90" w:rsidRDefault="005B6F90" w:rsidP="00A23756">
            <w:pPr>
              <w:rPr>
                <w:sz w:val="20"/>
                <w:szCs w:val="20"/>
              </w:rPr>
            </w:pPr>
          </w:p>
        </w:tc>
        <w:tc>
          <w:tcPr>
            <w:tcW w:w="1818" w:type="dxa"/>
            <w:vAlign w:val="center"/>
          </w:tcPr>
          <w:p w14:paraId="68FFABE7" w14:textId="77777777" w:rsidR="005B6F90" w:rsidRPr="005B6F90" w:rsidRDefault="005B6F90" w:rsidP="00A23756">
            <w:pPr>
              <w:rPr>
                <w:b/>
                <w:sz w:val="20"/>
                <w:szCs w:val="20"/>
              </w:rPr>
            </w:pPr>
          </w:p>
        </w:tc>
        <w:tc>
          <w:tcPr>
            <w:tcW w:w="1321" w:type="dxa"/>
            <w:vAlign w:val="center"/>
          </w:tcPr>
          <w:p w14:paraId="2361F8B7" w14:textId="77777777" w:rsidR="005B6F90" w:rsidRPr="005B6F90" w:rsidRDefault="005B6F90" w:rsidP="00A23756">
            <w:pPr>
              <w:rPr>
                <w:sz w:val="20"/>
                <w:szCs w:val="20"/>
              </w:rPr>
            </w:pPr>
          </w:p>
        </w:tc>
        <w:tc>
          <w:tcPr>
            <w:tcW w:w="2194" w:type="dxa"/>
            <w:vAlign w:val="center"/>
          </w:tcPr>
          <w:p w14:paraId="3372B853" w14:textId="5B6DEE76" w:rsidR="005B6F90" w:rsidRPr="005B6F90" w:rsidRDefault="005B6F90" w:rsidP="00A23756">
            <w:pPr>
              <w:rPr>
                <w:sz w:val="20"/>
                <w:szCs w:val="20"/>
              </w:rPr>
            </w:pPr>
          </w:p>
        </w:tc>
        <w:tc>
          <w:tcPr>
            <w:tcW w:w="2195" w:type="dxa"/>
            <w:vAlign w:val="center"/>
          </w:tcPr>
          <w:p w14:paraId="53162836" w14:textId="77777777" w:rsidR="005B6F90" w:rsidRPr="005B6F90" w:rsidRDefault="005B6F90" w:rsidP="00A23756">
            <w:pPr>
              <w:rPr>
                <w:sz w:val="20"/>
                <w:szCs w:val="20"/>
              </w:rPr>
            </w:pPr>
          </w:p>
        </w:tc>
      </w:tr>
      <w:tr w:rsidR="005B6F90" w14:paraId="059FBA11" w14:textId="77777777" w:rsidTr="005B6F90">
        <w:tc>
          <w:tcPr>
            <w:tcW w:w="704" w:type="dxa"/>
            <w:vAlign w:val="center"/>
          </w:tcPr>
          <w:p w14:paraId="7CA4183A" w14:textId="77777777" w:rsidR="005B6F90" w:rsidRPr="005B6F90" w:rsidRDefault="005B6F90" w:rsidP="00A23756">
            <w:pPr>
              <w:jc w:val="center"/>
              <w:rPr>
                <w:b/>
                <w:sz w:val="20"/>
                <w:szCs w:val="20"/>
              </w:rPr>
            </w:pPr>
            <w:r w:rsidRPr="005B6F90">
              <w:rPr>
                <w:b/>
                <w:sz w:val="20"/>
                <w:szCs w:val="20"/>
              </w:rPr>
              <w:t>12</w:t>
            </w:r>
          </w:p>
        </w:tc>
        <w:tc>
          <w:tcPr>
            <w:tcW w:w="1118" w:type="dxa"/>
            <w:vAlign w:val="center"/>
          </w:tcPr>
          <w:p w14:paraId="3E425664" w14:textId="77777777" w:rsidR="005B6F90" w:rsidRPr="005B6F90" w:rsidRDefault="005B6F90" w:rsidP="00A23756">
            <w:pPr>
              <w:rPr>
                <w:sz w:val="20"/>
                <w:szCs w:val="20"/>
              </w:rPr>
            </w:pPr>
          </w:p>
        </w:tc>
        <w:tc>
          <w:tcPr>
            <w:tcW w:w="1818" w:type="dxa"/>
            <w:vAlign w:val="center"/>
          </w:tcPr>
          <w:p w14:paraId="11F914C5" w14:textId="77777777" w:rsidR="005B6F90" w:rsidRPr="005B6F90" w:rsidRDefault="005B6F90" w:rsidP="00A23756">
            <w:pPr>
              <w:rPr>
                <w:b/>
                <w:sz w:val="20"/>
                <w:szCs w:val="20"/>
              </w:rPr>
            </w:pPr>
          </w:p>
        </w:tc>
        <w:tc>
          <w:tcPr>
            <w:tcW w:w="1321" w:type="dxa"/>
            <w:vAlign w:val="center"/>
          </w:tcPr>
          <w:p w14:paraId="12DB12BD" w14:textId="77777777" w:rsidR="005B6F90" w:rsidRPr="005B6F90" w:rsidRDefault="005B6F90" w:rsidP="00A23756">
            <w:pPr>
              <w:rPr>
                <w:sz w:val="20"/>
                <w:szCs w:val="20"/>
              </w:rPr>
            </w:pPr>
          </w:p>
        </w:tc>
        <w:tc>
          <w:tcPr>
            <w:tcW w:w="2194" w:type="dxa"/>
            <w:vAlign w:val="center"/>
          </w:tcPr>
          <w:p w14:paraId="1B9E8643" w14:textId="008F41C7" w:rsidR="005B6F90" w:rsidRPr="005B6F90" w:rsidRDefault="005B6F90" w:rsidP="00A23756">
            <w:pPr>
              <w:rPr>
                <w:sz w:val="20"/>
                <w:szCs w:val="20"/>
              </w:rPr>
            </w:pPr>
          </w:p>
        </w:tc>
        <w:tc>
          <w:tcPr>
            <w:tcW w:w="2195" w:type="dxa"/>
            <w:vAlign w:val="center"/>
          </w:tcPr>
          <w:p w14:paraId="2B9170C3" w14:textId="77777777" w:rsidR="005B6F90" w:rsidRPr="005B6F90" w:rsidRDefault="005B6F90" w:rsidP="00A23756">
            <w:pPr>
              <w:rPr>
                <w:sz w:val="20"/>
                <w:szCs w:val="20"/>
              </w:rPr>
            </w:pPr>
          </w:p>
        </w:tc>
      </w:tr>
      <w:tr w:rsidR="005B6F90" w14:paraId="08AE197B" w14:textId="77777777" w:rsidTr="005B6F90">
        <w:tc>
          <w:tcPr>
            <w:tcW w:w="704" w:type="dxa"/>
            <w:vAlign w:val="center"/>
          </w:tcPr>
          <w:p w14:paraId="5BB1CDC1" w14:textId="77777777" w:rsidR="005B6F90" w:rsidRPr="005B6F90" w:rsidRDefault="005B6F90" w:rsidP="00A23756">
            <w:pPr>
              <w:jc w:val="center"/>
              <w:rPr>
                <w:b/>
                <w:sz w:val="20"/>
                <w:szCs w:val="20"/>
              </w:rPr>
            </w:pPr>
            <w:r w:rsidRPr="005B6F90">
              <w:rPr>
                <w:b/>
                <w:sz w:val="20"/>
                <w:szCs w:val="20"/>
              </w:rPr>
              <w:t>13</w:t>
            </w:r>
          </w:p>
        </w:tc>
        <w:tc>
          <w:tcPr>
            <w:tcW w:w="1118" w:type="dxa"/>
            <w:vAlign w:val="center"/>
          </w:tcPr>
          <w:p w14:paraId="4F2F4C10" w14:textId="77777777" w:rsidR="005B6F90" w:rsidRPr="005B6F90" w:rsidRDefault="005B6F90" w:rsidP="00A23756">
            <w:pPr>
              <w:rPr>
                <w:sz w:val="20"/>
                <w:szCs w:val="20"/>
              </w:rPr>
            </w:pPr>
          </w:p>
        </w:tc>
        <w:tc>
          <w:tcPr>
            <w:tcW w:w="1818" w:type="dxa"/>
            <w:vAlign w:val="center"/>
          </w:tcPr>
          <w:p w14:paraId="6485F1AE" w14:textId="77777777" w:rsidR="005B6F90" w:rsidRPr="005B6F90" w:rsidRDefault="005B6F90" w:rsidP="00A23756">
            <w:pPr>
              <w:rPr>
                <w:b/>
                <w:sz w:val="20"/>
                <w:szCs w:val="20"/>
              </w:rPr>
            </w:pPr>
          </w:p>
        </w:tc>
        <w:tc>
          <w:tcPr>
            <w:tcW w:w="1321" w:type="dxa"/>
            <w:vAlign w:val="center"/>
          </w:tcPr>
          <w:p w14:paraId="07ACD174" w14:textId="77777777" w:rsidR="005B6F90" w:rsidRPr="005B6F90" w:rsidRDefault="005B6F90" w:rsidP="00A23756">
            <w:pPr>
              <w:rPr>
                <w:sz w:val="20"/>
                <w:szCs w:val="20"/>
              </w:rPr>
            </w:pPr>
          </w:p>
        </w:tc>
        <w:tc>
          <w:tcPr>
            <w:tcW w:w="2194" w:type="dxa"/>
            <w:vAlign w:val="center"/>
          </w:tcPr>
          <w:p w14:paraId="01958152" w14:textId="796A8CE9" w:rsidR="005B6F90" w:rsidRPr="005B6F90" w:rsidRDefault="005B6F90" w:rsidP="00A23756">
            <w:pPr>
              <w:rPr>
                <w:sz w:val="20"/>
                <w:szCs w:val="20"/>
              </w:rPr>
            </w:pPr>
          </w:p>
        </w:tc>
        <w:tc>
          <w:tcPr>
            <w:tcW w:w="2195" w:type="dxa"/>
            <w:vAlign w:val="center"/>
          </w:tcPr>
          <w:p w14:paraId="5F8EE9D9" w14:textId="77777777" w:rsidR="005B6F90" w:rsidRPr="005B6F90" w:rsidRDefault="005B6F90" w:rsidP="00A23756">
            <w:pPr>
              <w:rPr>
                <w:sz w:val="20"/>
                <w:szCs w:val="20"/>
              </w:rPr>
            </w:pPr>
          </w:p>
        </w:tc>
      </w:tr>
      <w:tr w:rsidR="005B6F90" w14:paraId="0DDD8DAE" w14:textId="77777777" w:rsidTr="005B6F90">
        <w:tc>
          <w:tcPr>
            <w:tcW w:w="704" w:type="dxa"/>
            <w:vAlign w:val="center"/>
          </w:tcPr>
          <w:p w14:paraId="1A1434FD" w14:textId="77777777" w:rsidR="005B6F90" w:rsidRPr="005B6F90" w:rsidRDefault="005B6F90" w:rsidP="00A23756">
            <w:pPr>
              <w:jc w:val="center"/>
              <w:rPr>
                <w:b/>
                <w:sz w:val="20"/>
                <w:szCs w:val="20"/>
              </w:rPr>
            </w:pPr>
            <w:r w:rsidRPr="005B6F90">
              <w:rPr>
                <w:b/>
                <w:sz w:val="20"/>
                <w:szCs w:val="20"/>
              </w:rPr>
              <w:t>14</w:t>
            </w:r>
          </w:p>
        </w:tc>
        <w:tc>
          <w:tcPr>
            <w:tcW w:w="1118" w:type="dxa"/>
            <w:vAlign w:val="center"/>
          </w:tcPr>
          <w:p w14:paraId="14419552" w14:textId="77777777" w:rsidR="005B6F90" w:rsidRPr="005B6F90" w:rsidRDefault="005B6F90" w:rsidP="00A23756">
            <w:pPr>
              <w:rPr>
                <w:sz w:val="20"/>
                <w:szCs w:val="20"/>
              </w:rPr>
            </w:pPr>
          </w:p>
        </w:tc>
        <w:tc>
          <w:tcPr>
            <w:tcW w:w="1818" w:type="dxa"/>
            <w:vAlign w:val="center"/>
          </w:tcPr>
          <w:p w14:paraId="330A223D" w14:textId="77777777" w:rsidR="005B6F90" w:rsidRPr="005B6F90" w:rsidRDefault="005B6F90" w:rsidP="00A23756">
            <w:pPr>
              <w:rPr>
                <w:b/>
                <w:sz w:val="20"/>
                <w:szCs w:val="20"/>
              </w:rPr>
            </w:pPr>
          </w:p>
        </w:tc>
        <w:tc>
          <w:tcPr>
            <w:tcW w:w="1321" w:type="dxa"/>
            <w:vAlign w:val="center"/>
          </w:tcPr>
          <w:p w14:paraId="7821B996" w14:textId="77777777" w:rsidR="005B6F90" w:rsidRPr="005B6F90" w:rsidRDefault="005B6F90" w:rsidP="00A23756">
            <w:pPr>
              <w:rPr>
                <w:sz w:val="20"/>
                <w:szCs w:val="20"/>
              </w:rPr>
            </w:pPr>
          </w:p>
        </w:tc>
        <w:tc>
          <w:tcPr>
            <w:tcW w:w="2194" w:type="dxa"/>
            <w:vAlign w:val="center"/>
          </w:tcPr>
          <w:p w14:paraId="26D04186" w14:textId="0BEC0252" w:rsidR="005B6F90" w:rsidRPr="005B6F90" w:rsidRDefault="005B6F90" w:rsidP="00A23756">
            <w:pPr>
              <w:rPr>
                <w:sz w:val="20"/>
                <w:szCs w:val="20"/>
              </w:rPr>
            </w:pPr>
          </w:p>
        </w:tc>
        <w:tc>
          <w:tcPr>
            <w:tcW w:w="2195" w:type="dxa"/>
            <w:vAlign w:val="center"/>
          </w:tcPr>
          <w:p w14:paraId="1E6E7079" w14:textId="77777777" w:rsidR="005B6F90" w:rsidRPr="005B6F90" w:rsidRDefault="005B6F90" w:rsidP="00A23756">
            <w:pPr>
              <w:rPr>
                <w:sz w:val="20"/>
                <w:szCs w:val="20"/>
              </w:rPr>
            </w:pPr>
          </w:p>
        </w:tc>
      </w:tr>
    </w:tbl>
    <w:p w14:paraId="0790F6C6" w14:textId="77777777" w:rsidR="008F2098" w:rsidRPr="00892003" w:rsidRDefault="008F2098" w:rsidP="008F2098">
      <w:pPr>
        <w:rPr>
          <w:i/>
        </w:rPr>
      </w:pPr>
      <w:r w:rsidRPr="00892003">
        <w:rPr>
          <w:i/>
        </w:rPr>
        <w:t>The schedule above is subject to change based on course and participant needs. Any changes in schedule will be posted in Carmen (or in class).</w:t>
      </w:r>
    </w:p>
    <w:p w14:paraId="56CD2DDC" w14:textId="77777777" w:rsidR="008F2098" w:rsidRDefault="008F2098" w:rsidP="00107128"/>
    <w:p w14:paraId="70935518" w14:textId="77777777" w:rsidR="00E44F27" w:rsidRDefault="00E44F27">
      <w:pPr>
        <w:rPr>
          <w:rFonts w:eastAsiaTheme="majorEastAsia" w:cstheme="majorBidi"/>
          <w:color w:val="333333"/>
          <w:sz w:val="32"/>
          <w:szCs w:val="32"/>
        </w:rPr>
      </w:pPr>
      <w:r>
        <w:br w:type="page"/>
      </w:r>
    </w:p>
    <w:p w14:paraId="4D103F43" w14:textId="53EE01B3" w:rsidR="00107128" w:rsidRDefault="00107128" w:rsidP="00752C34">
      <w:pPr>
        <w:pStyle w:val="Heading1"/>
      </w:pPr>
      <w:r>
        <w:lastRenderedPageBreak/>
        <w:t>Appendix</w:t>
      </w:r>
      <w:r w:rsidR="002950D8">
        <w:t xml:space="preserve"> (Optional)</w:t>
      </w:r>
      <w:r w:rsidR="00C623F1">
        <w:t>—This content can be included as an optional appendix or can be included in the body of the syllabus.</w:t>
      </w:r>
    </w:p>
    <w:p w14:paraId="37644DC8" w14:textId="0DF802D3" w:rsidR="00E44F27" w:rsidRDefault="00E44F27" w:rsidP="00107128"/>
    <w:p w14:paraId="7E910023" w14:textId="749AAA44" w:rsidR="00E44F27" w:rsidRDefault="00E44F27" w:rsidP="00E44F27">
      <w:pPr>
        <w:pStyle w:val="Heading2"/>
      </w:pPr>
      <w:r>
        <w:t>Learning Objectives and Program Goals</w:t>
      </w:r>
    </w:p>
    <w:p w14:paraId="6C82F59A" w14:textId="77777777" w:rsidR="00E44F27" w:rsidRPr="00E44F27" w:rsidRDefault="00E44F27" w:rsidP="00E44F27"/>
    <w:tbl>
      <w:tblPr>
        <w:tblStyle w:val="TableGrid"/>
        <w:tblW w:w="0" w:type="auto"/>
        <w:tblInd w:w="738" w:type="dxa"/>
        <w:tblLook w:val="04A0" w:firstRow="1" w:lastRow="0" w:firstColumn="1" w:lastColumn="0" w:noHBand="0" w:noVBand="1"/>
      </w:tblPr>
      <w:tblGrid>
        <w:gridCol w:w="2875"/>
        <w:gridCol w:w="2849"/>
        <w:gridCol w:w="2888"/>
      </w:tblGrid>
      <w:tr w:rsidR="00E44F27" w:rsidRPr="00394144" w14:paraId="686328F3" w14:textId="77777777" w:rsidTr="00E07FEF">
        <w:tc>
          <w:tcPr>
            <w:tcW w:w="3138" w:type="dxa"/>
          </w:tcPr>
          <w:p w14:paraId="50B4786B" w14:textId="77777777" w:rsidR="00E44F27" w:rsidRPr="00394144" w:rsidRDefault="00E44F27" w:rsidP="00E07FEF">
            <w:pPr>
              <w:jc w:val="center"/>
              <w:rPr>
                <w:b/>
              </w:rPr>
            </w:pPr>
            <w:r w:rsidRPr="00394144">
              <w:rPr>
                <w:b/>
              </w:rPr>
              <w:t>Objective</w:t>
            </w:r>
          </w:p>
        </w:tc>
        <w:tc>
          <w:tcPr>
            <w:tcW w:w="3138" w:type="dxa"/>
          </w:tcPr>
          <w:p w14:paraId="367C8BB8" w14:textId="77777777" w:rsidR="00E44F27" w:rsidRPr="00394144" w:rsidRDefault="00E44F27" w:rsidP="00E07FEF">
            <w:pPr>
              <w:jc w:val="center"/>
              <w:rPr>
                <w:b/>
              </w:rPr>
            </w:pPr>
            <w:r>
              <w:rPr>
                <w:b/>
              </w:rPr>
              <w:t xml:space="preserve">Program </w:t>
            </w:r>
            <w:r w:rsidRPr="00394144">
              <w:rPr>
                <w:b/>
              </w:rPr>
              <w:t>Goal or Standard</w:t>
            </w:r>
          </w:p>
        </w:tc>
        <w:tc>
          <w:tcPr>
            <w:tcW w:w="3138" w:type="dxa"/>
          </w:tcPr>
          <w:p w14:paraId="6308EC6E" w14:textId="77777777" w:rsidR="00E44F27" w:rsidRPr="00394144" w:rsidRDefault="00E44F27" w:rsidP="00E07FEF">
            <w:pPr>
              <w:jc w:val="center"/>
              <w:rPr>
                <w:b/>
              </w:rPr>
            </w:pPr>
            <w:r>
              <w:rPr>
                <w:b/>
              </w:rPr>
              <w:t xml:space="preserve">Course </w:t>
            </w:r>
            <w:r w:rsidRPr="00394144">
              <w:rPr>
                <w:b/>
              </w:rPr>
              <w:t>Assessment</w:t>
            </w:r>
          </w:p>
        </w:tc>
      </w:tr>
      <w:tr w:rsidR="00E44F27" w14:paraId="0DA34716" w14:textId="77777777" w:rsidTr="00E07FEF">
        <w:tc>
          <w:tcPr>
            <w:tcW w:w="3138" w:type="dxa"/>
          </w:tcPr>
          <w:p w14:paraId="3F26EF2F" w14:textId="77777777" w:rsidR="00E44F27" w:rsidRDefault="00E44F27" w:rsidP="00E07FEF">
            <w:r w:rsidRPr="008336AA">
              <w:t>Following successful completion of this course, the student will be able to….</w:t>
            </w:r>
          </w:p>
        </w:tc>
        <w:tc>
          <w:tcPr>
            <w:tcW w:w="3138" w:type="dxa"/>
          </w:tcPr>
          <w:p w14:paraId="53B2B00B" w14:textId="77777777" w:rsidR="00E44F27" w:rsidRDefault="00E44F27" w:rsidP="00E07FEF">
            <w:r>
              <w:t>Program Standard or Goal 1</w:t>
            </w:r>
          </w:p>
        </w:tc>
        <w:tc>
          <w:tcPr>
            <w:tcW w:w="3138" w:type="dxa"/>
          </w:tcPr>
          <w:p w14:paraId="09188B43" w14:textId="77777777" w:rsidR="00E44F27" w:rsidRDefault="00E44F27" w:rsidP="00E07FEF">
            <w:r>
              <w:t>Lesson plan assignment</w:t>
            </w:r>
          </w:p>
        </w:tc>
      </w:tr>
      <w:tr w:rsidR="00E44F27" w14:paraId="16C44DE2" w14:textId="77777777" w:rsidTr="00E07FEF">
        <w:tc>
          <w:tcPr>
            <w:tcW w:w="3138" w:type="dxa"/>
          </w:tcPr>
          <w:p w14:paraId="4BEABDE1" w14:textId="77777777" w:rsidR="00E44F27" w:rsidRDefault="00E44F27" w:rsidP="00E07FEF">
            <w:r w:rsidRPr="008336AA">
              <w:t>Following successful completion of this course, the student will be able to….</w:t>
            </w:r>
          </w:p>
        </w:tc>
        <w:tc>
          <w:tcPr>
            <w:tcW w:w="3138" w:type="dxa"/>
          </w:tcPr>
          <w:p w14:paraId="078344FF" w14:textId="77777777" w:rsidR="00E44F27" w:rsidRDefault="00E44F27" w:rsidP="00E07FEF">
            <w:r>
              <w:t>Program Standard or Goal 5</w:t>
            </w:r>
          </w:p>
        </w:tc>
        <w:tc>
          <w:tcPr>
            <w:tcW w:w="3138" w:type="dxa"/>
          </w:tcPr>
          <w:p w14:paraId="51FA9F76" w14:textId="77777777" w:rsidR="00E44F27" w:rsidRDefault="00E44F27" w:rsidP="00E07FEF">
            <w:r>
              <w:t>Midterm and final examination</w:t>
            </w:r>
          </w:p>
        </w:tc>
      </w:tr>
    </w:tbl>
    <w:p w14:paraId="256C2E14" w14:textId="11662923" w:rsidR="00E44F27" w:rsidRDefault="00E44F27" w:rsidP="00107128"/>
    <w:p w14:paraId="1744E4FB" w14:textId="2A489BB8" w:rsidR="00E44F27" w:rsidRDefault="00E44F27" w:rsidP="00E44F27">
      <w:pPr>
        <w:pStyle w:val="Heading2"/>
      </w:pPr>
      <w:r>
        <w:t>Other Applicable Standards</w:t>
      </w:r>
    </w:p>
    <w:p w14:paraId="78C94D4E" w14:textId="2442F2AB" w:rsidR="00734A65" w:rsidRDefault="00892003" w:rsidP="00107128">
      <w:r>
        <w:t>[</w:t>
      </w:r>
      <w:r w:rsidR="00107128">
        <w:t xml:space="preserve">Any </w:t>
      </w:r>
      <w:r w:rsidR="000770F2">
        <w:t xml:space="preserve">applicable </w:t>
      </w:r>
      <w:r w:rsidR="00107128">
        <w:t xml:space="preserve">standards </w:t>
      </w:r>
      <w:r w:rsidR="000770F2">
        <w:t>specific to the</w:t>
      </w:r>
      <w:r>
        <w:t xml:space="preserve"> course/program </w:t>
      </w:r>
      <w:r w:rsidR="005C3BAF">
        <w:t xml:space="preserve">go here, such as </w:t>
      </w:r>
      <w:hyperlink r:id="rId24" w:history="1">
        <w:r w:rsidR="00107128" w:rsidRPr="000770F2">
          <w:rPr>
            <w:rStyle w:val="Hyperlink"/>
          </w:rPr>
          <w:t>NCATE</w:t>
        </w:r>
      </w:hyperlink>
      <w:r w:rsidR="00107128">
        <w:t xml:space="preserve">, </w:t>
      </w:r>
      <w:hyperlink r:id="rId25" w:anchor="page=20" w:history="1">
        <w:r w:rsidR="00107128" w:rsidRPr="005C3BAF">
          <w:rPr>
            <w:rStyle w:val="Hyperlink"/>
          </w:rPr>
          <w:t>ISLLC</w:t>
        </w:r>
      </w:hyperlink>
      <w:r w:rsidR="005C3BAF">
        <w:t>, or other</w:t>
      </w:r>
      <w:r>
        <w:t>]</w:t>
      </w:r>
    </w:p>
    <w:p w14:paraId="37737C6F" w14:textId="145F5DF6" w:rsidR="00734A65" w:rsidRDefault="00734A65" w:rsidP="00107128"/>
    <w:p w14:paraId="29A454E6" w14:textId="53017756" w:rsidR="003F14AF" w:rsidRDefault="003F14AF" w:rsidP="003F14AF">
      <w:pPr>
        <w:pStyle w:val="Heading2"/>
      </w:pPr>
      <w:r>
        <w:t>Role of Technology</w:t>
      </w:r>
    </w:p>
    <w:p w14:paraId="7A4BFC20" w14:textId="53145917" w:rsidR="003F14AF" w:rsidRPr="003F14AF" w:rsidRDefault="003F14AF" w:rsidP="003F14AF">
      <w:r>
        <w:t>[</w:t>
      </w:r>
      <w:r w:rsidRPr="008336AA">
        <w:t>Required</w:t>
      </w:r>
      <w:r w:rsidRPr="008336AA">
        <w:rPr>
          <w:b/>
        </w:rPr>
        <w:t xml:space="preserve"> for Teacher Licensure and/or </w:t>
      </w:r>
      <w:r w:rsidRPr="00453C68">
        <w:rPr>
          <w:b/>
        </w:rPr>
        <w:t>Council for the Accreditation of Educator Preparation (CAEP)</w:t>
      </w:r>
      <w:r w:rsidR="002950D8">
        <w:rPr>
          <w:b/>
        </w:rPr>
        <w:t>—</w:t>
      </w:r>
      <w:r w:rsidRPr="008336AA">
        <w:t>Describe the role of tech</w:t>
      </w:r>
      <w:r w:rsidR="002950D8">
        <w:t xml:space="preserve">nology in the proposed course. </w:t>
      </w:r>
      <w:r w:rsidRPr="008336AA">
        <w:t>For educator licensure courses, promote the possible use of products from the course in students’ electronic portfolios.</w:t>
      </w:r>
      <w:r>
        <w:t>]</w:t>
      </w:r>
    </w:p>
    <w:sectPr w:rsidR="003F14AF" w:rsidRPr="003F14AF" w:rsidSect="00AC7D8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9E36" w14:textId="77777777" w:rsidR="00D37DA0" w:rsidRDefault="00D37DA0" w:rsidP="00C95739">
      <w:r>
        <w:separator/>
      </w:r>
    </w:p>
  </w:endnote>
  <w:endnote w:type="continuationSeparator" w:id="0">
    <w:p w14:paraId="699BF0EC" w14:textId="77777777" w:rsidR="00D37DA0" w:rsidRDefault="00D37DA0" w:rsidP="00C9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8E11" w14:textId="01201B3A" w:rsidR="00AC7D81" w:rsidRDefault="00AC7D81">
    <w:pPr>
      <w:pStyle w:val="Footer"/>
    </w:pPr>
    <w:r>
      <w:t>Syllabus Prepared By: &lt;Name&gt;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344B9" w14:textId="77777777" w:rsidR="00D37DA0" w:rsidRDefault="00D37DA0" w:rsidP="00C95739">
      <w:r>
        <w:separator/>
      </w:r>
    </w:p>
  </w:footnote>
  <w:footnote w:type="continuationSeparator" w:id="0">
    <w:p w14:paraId="2832D4DC" w14:textId="77777777" w:rsidR="00D37DA0" w:rsidRDefault="00D37DA0" w:rsidP="00C9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DB3A" w14:textId="77777777" w:rsidR="00C95739" w:rsidRDefault="00C95739" w:rsidP="00E364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42F6B" w14:textId="77777777" w:rsidR="00C95739" w:rsidRDefault="00C95739" w:rsidP="00C957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602D" w14:textId="5EBCAD27" w:rsidR="00C95739" w:rsidRPr="00C95739" w:rsidRDefault="00C95739" w:rsidP="00E36475">
    <w:pPr>
      <w:pStyle w:val="Header"/>
      <w:framePr w:wrap="none" w:vAnchor="text" w:hAnchor="margin" w:xAlign="right" w:y="1"/>
      <w:rPr>
        <w:rStyle w:val="PageNumber"/>
        <w:color w:val="333333"/>
      </w:rPr>
    </w:pPr>
    <w:r w:rsidRPr="00C95739">
      <w:rPr>
        <w:rStyle w:val="PageNumber"/>
        <w:color w:val="333333"/>
      </w:rPr>
      <w:fldChar w:fldCharType="begin"/>
    </w:r>
    <w:r w:rsidRPr="00C95739">
      <w:rPr>
        <w:rStyle w:val="PageNumber"/>
        <w:color w:val="333333"/>
      </w:rPr>
      <w:instrText xml:space="preserve">PAGE  </w:instrText>
    </w:r>
    <w:r w:rsidRPr="00C95739">
      <w:rPr>
        <w:rStyle w:val="PageNumber"/>
        <w:color w:val="333333"/>
      </w:rPr>
      <w:fldChar w:fldCharType="separate"/>
    </w:r>
    <w:r w:rsidR="00024993">
      <w:rPr>
        <w:rStyle w:val="PageNumber"/>
        <w:noProof/>
        <w:color w:val="333333"/>
      </w:rPr>
      <w:t>6</w:t>
    </w:r>
    <w:r w:rsidRPr="00C95739">
      <w:rPr>
        <w:rStyle w:val="PageNumber"/>
        <w:color w:val="333333"/>
      </w:rPr>
      <w:fldChar w:fldCharType="end"/>
    </w:r>
  </w:p>
  <w:p w14:paraId="03A58321" w14:textId="733D604E" w:rsidR="00C95739" w:rsidRPr="00C95739" w:rsidRDefault="008F2098" w:rsidP="00C95739">
    <w:pPr>
      <w:pStyle w:val="Header"/>
      <w:ind w:right="360"/>
      <w:rPr>
        <w:color w:val="333333"/>
      </w:rPr>
    </w:pPr>
    <w:r>
      <w:rPr>
        <w:color w:val="333333"/>
      </w:rPr>
      <w:t>COURSENAME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BE99" w14:textId="77777777" w:rsidR="00C95739" w:rsidRPr="00C95739" w:rsidRDefault="00C95739" w:rsidP="00C95739">
    <w:pPr>
      <w:pStyle w:val="Header"/>
      <w:rPr>
        <w:b/>
        <w:color w:val="BB0000"/>
      </w:rPr>
    </w:pPr>
    <w:r>
      <w:rPr>
        <w:noProof/>
      </w:rPr>
      <w:drawing>
        <wp:anchor distT="0" distB="0" distL="114300" distR="114300" simplePos="0" relativeHeight="251659264" behindDoc="0" locked="0" layoutInCell="1" allowOverlap="1" wp14:anchorId="542B4F7C" wp14:editId="0EF494DE">
          <wp:simplePos x="0" y="0"/>
          <wp:positionH relativeFrom="column">
            <wp:posOffset>29845</wp:posOffset>
          </wp:positionH>
          <wp:positionV relativeFrom="paragraph">
            <wp:posOffset>-109220</wp:posOffset>
          </wp:positionV>
          <wp:extent cx="2541905" cy="4578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HorizK-RGBHEX.jpg"/>
                  <pic:cNvPicPr/>
                </pic:nvPicPr>
                <pic:blipFill>
                  <a:blip r:embed="rId1">
                    <a:extLst>
                      <a:ext uri="{28A0092B-C50C-407E-A947-70E740481C1C}">
                        <a14:useLocalDpi xmlns:a14="http://schemas.microsoft.com/office/drawing/2010/main" val="0"/>
                      </a:ext>
                    </a:extLst>
                  </a:blip>
                  <a:stretch>
                    <a:fillRect/>
                  </a:stretch>
                </pic:blipFill>
                <pic:spPr>
                  <a:xfrm>
                    <a:off x="0" y="0"/>
                    <a:ext cx="2541905" cy="457835"/>
                  </a:xfrm>
                  <a:prstGeom prst="rect">
                    <a:avLst/>
                  </a:prstGeom>
                </pic:spPr>
              </pic:pic>
            </a:graphicData>
          </a:graphic>
          <wp14:sizeRelH relativeFrom="page">
            <wp14:pctWidth>0</wp14:pctWidth>
          </wp14:sizeRelH>
          <wp14:sizeRelV relativeFrom="page">
            <wp14:pctHeight>0</wp14:pctHeight>
          </wp14:sizeRelV>
        </wp:anchor>
      </w:drawing>
    </w:r>
    <w:r>
      <w:tab/>
    </w:r>
    <w:r>
      <w:tab/>
    </w:r>
    <w:r w:rsidRPr="00C95739">
      <w:rPr>
        <w:b/>
        <w:color w:val="BB0000"/>
      </w:rPr>
      <w:t>College of Education &amp; Human Ecology</w:t>
    </w:r>
  </w:p>
  <w:p w14:paraId="5F63D237" w14:textId="77777777" w:rsidR="00C95739" w:rsidRPr="00C95739" w:rsidRDefault="00C95739" w:rsidP="00C95739">
    <w:pPr>
      <w:pStyle w:val="Header"/>
      <w:rPr>
        <w:color w:val="333333"/>
      </w:rPr>
    </w:pPr>
    <w:r>
      <w:tab/>
    </w:r>
    <w:r>
      <w:tab/>
    </w:r>
    <w:r w:rsidRPr="00C95739">
      <w:rPr>
        <w:color w:val="333333"/>
      </w:rPr>
      <w:t>Department/Center/Institute/Program</w:t>
    </w:r>
  </w:p>
  <w:p w14:paraId="138471A2" w14:textId="77777777" w:rsidR="00C95739" w:rsidRDefault="00C9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74D9B"/>
    <w:multiLevelType w:val="hybridMultilevel"/>
    <w:tmpl w:val="E31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57FAE"/>
    <w:multiLevelType w:val="hybridMultilevel"/>
    <w:tmpl w:val="FAC8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F0BCC"/>
    <w:multiLevelType w:val="hybridMultilevel"/>
    <w:tmpl w:val="9D2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C5ECA"/>
    <w:multiLevelType w:val="hybridMultilevel"/>
    <w:tmpl w:val="9182B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F05C17"/>
    <w:multiLevelType w:val="hybridMultilevel"/>
    <w:tmpl w:val="61A45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4B32C28"/>
    <w:multiLevelType w:val="hybridMultilevel"/>
    <w:tmpl w:val="76DA1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F7C25"/>
    <w:multiLevelType w:val="hybridMultilevel"/>
    <w:tmpl w:val="BCA809FA"/>
    <w:lvl w:ilvl="0" w:tplc="3ACE7B4E">
      <w:start w:val="1"/>
      <w:numFmt w:val="decimal"/>
      <w:lvlText w:val="%1"/>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00F46">
      <w:start w:val="1"/>
      <w:numFmt w:val="lowerLetter"/>
      <w:lvlText w:val="%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ACFB2">
      <w:start w:val="1"/>
      <w:numFmt w:val="lowerRoman"/>
      <w:lvlText w:val="%3"/>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C983C">
      <w:start w:val="1"/>
      <w:numFmt w:val="decimal"/>
      <w:lvlText w:val="%4"/>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CC768">
      <w:start w:val="1"/>
      <w:numFmt w:val="lowerLetter"/>
      <w:lvlText w:val="%5"/>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40C34">
      <w:start w:val="1"/>
      <w:numFmt w:val="lowerRoman"/>
      <w:lvlText w:val="%6"/>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4F6A">
      <w:start w:val="1"/>
      <w:numFmt w:val="decimal"/>
      <w:lvlText w:val="%7"/>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ED18E">
      <w:start w:val="1"/>
      <w:numFmt w:val="lowerLetter"/>
      <w:lvlText w:val="%8"/>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2375E">
      <w:start w:val="1"/>
      <w:numFmt w:val="lowerRoman"/>
      <w:lvlText w:val="%9"/>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7B68C2"/>
    <w:multiLevelType w:val="hybridMultilevel"/>
    <w:tmpl w:val="4B78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26CCB"/>
    <w:multiLevelType w:val="hybridMultilevel"/>
    <w:tmpl w:val="FD3C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0"/>
  </w:num>
  <w:num w:numId="5">
    <w:abstractNumId w:val="7"/>
  </w:num>
  <w:num w:numId="6">
    <w:abstractNumId w:val="6"/>
  </w:num>
  <w:num w:numId="7">
    <w:abstractNumId w:val="2"/>
  </w:num>
  <w:num w:numId="8">
    <w:abstractNumId w:val="1"/>
  </w:num>
  <w:num w:numId="9">
    <w:abstractNumId w:val="4"/>
  </w:num>
  <w:num w:numId="10">
    <w:abstractNumId w:val="3"/>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39"/>
    <w:rsid w:val="00024993"/>
    <w:rsid w:val="00026D13"/>
    <w:rsid w:val="00036A59"/>
    <w:rsid w:val="000412DD"/>
    <w:rsid w:val="000422DC"/>
    <w:rsid w:val="00073CF2"/>
    <w:rsid w:val="00074198"/>
    <w:rsid w:val="000770F2"/>
    <w:rsid w:val="00092BF3"/>
    <w:rsid w:val="000E0436"/>
    <w:rsid w:val="000F2170"/>
    <w:rsid w:val="001024D7"/>
    <w:rsid w:val="00107128"/>
    <w:rsid w:val="00120857"/>
    <w:rsid w:val="00132909"/>
    <w:rsid w:val="00147D4B"/>
    <w:rsid w:val="00155947"/>
    <w:rsid w:val="00182758"/>
    <w:rsid w:val="001A33FF"/>
    <w:rsid w:val="00203856"/>
    <w:rsid w:val="00205B3E"/>
    <w:rsid w:val="00257027"/>
    <w:rsid w:val="00266210"/>
    <w:rsid w:val="00266B2F"/>
    <w:rsid w:val="002950D8"/>
    <w:rsid w:val="002D6C51"/>
    <w:rsid w:val="002F5F7E"/>
    <w:rsid w:val="002F7519"/>
    <w:rsid w:val="00315207"/>
    <w:rsid w:val="003355BD"/>
    <w:rsid w:val="00381EEB"/>
    <w:rsid w:val="00397473"/>
    <w:rsid w:val="0039770C"/>
    <w:rsid w:val="003D574C"/>
    <w:rsid w:val="003E16C7"/>
    <w:rsid w:val="003F14AF"/>
    <w:rsid w:val="00460828"/>
    <w:rsid w:val="004710B4"/>
    <w:rsid w:val="0048085A"/>
    <w:rsid w:val="004B41D9"/>
    <w:rsid w:val="004D17F4"/>
    <w:rsid w:val="004D3C94"/>
    <w:rsid w:val="004E0C2C"/>
    <w:rsid w:val="004E38EC"/>
    <w:rsid w:val="004E4E91"/>
    <w:rsid w:val="00501846"/>
    <w:rsid w:val="00535CB5"/>
    <w:rsid w:val="00542209"/>
    <w:rsid w:val="00551EC6"/>
    <w:rsid w:val="00596A1A"/>
    <w:rsid w:val="005B6F90"/>
    <w:rsid w:val="005C3BAF"/>
    <w:rsid w:val="005D334C"/>
    <w:rsid w:val="005D6995"/>
    <w:rsid w:val="0060468D"/>
    <w:rsid w:val="00626FC8"/>
    <w:rsid w:val="0064163B"/>
    <w:rsid w:val="00642580"/>
    <w:rsid w:val="00647871"/>
    <w:rsid w:val="00647C25"/>
    <w:rsid w:val="006B0297"/>
    <w:rsid w:val="006C42D1"/>
    <w:rsid w:val="006D594A"/>
    <w:rsid w:val="006E2745"/>
    <w:rsid w:val="00734A65"/>
    <w:rsid w:val="00752C34"/>
    <w:rsid w:val="007970F5"/>
    <w:rsid w:val="007979E9"/>
    <w:rsid w:val="007A042C"/>
    <w:rsid w:val="007F474C"/>
    <w:rsid w:val="00854C23"/>
    <w:rsid w:val="00857647"/>
    <w:rsid w:val="00873C30"/>
    <w:rsid w:val="00877787"/>
    <w:rsid w:val="00892003"/>
    <w:rsid w:val="008C11BA"/>
    <w:rsid w:val="008C3932"/>
    <w:rsid w:val="008F2098"/>
    <w:rsid w:val="00994352"/>
    <w:rsid w:val="009A2B95"/>
    <w:rsid w:val="009A5365"/>
    <w:rsid w:val="009B20EE"/>
    <w:rsid w:val="00A079B6"/>
    <w:rsid w:val="00A12A32"/>
    <w:rsid w:val="00A23B28"/>
    <w:rsid w:val="00A26CF2"/>
    <w:rsid w:val="00A77B35"/>
    <w:rsid w:val="00A93455"/>
    <w:rsid w:val="00A9506E"/>
    <w:rsid w:val="00AB07D5"/>
    <w:rsid w:val="00AC66A7"/>
    <w:rsid w:val="00AC7D81"/>
    <w:rsid w:val="00B005CB"/>
    <w:rsid w:val="00B26778"/>
    <w:rsid w:val="00B60AAC"/>
    <w:rsid w:val="00B61ACB"/>
    <w:rsid w:val="00B642FA"/>
    <w:rsid w:val="00B87142"/>
    <w:rsid w:val="00BB2949"/>
    <w:rsid w:val="00BC4B2E"/>
    <w:rsid w:val="00C32640"/>
    <w:rsid w:val="00C623F1"/>
    <w:rsid w:val="00C65612"/>
    <w:rsid w:val="00C65B91"/>
    <w:rsid w:val="00C73564"/>
    <w:rsid w:val="00C95739"/>
    <w:rsid w:val="00CF1B7D"/>
    <w:rsid w:val="00D03002"/>
    <w:rsid w:val="00D20E54"/>
    <w:rsid w:val="00D37DA0"/>
    <w:rsid w:val="00D95CA4"/>
    <w:rsid w:val="00D97A57"/>
    <w:rsid w:val="00DC7560"/>
    <w:rsid w:val="00DE711D"/>
    <w:rsid w:val="00DF7310"/>
    <w:rsid w:val="00E02DB6"/>
    <w:rsid w:val="00E333DA"/>
    <w:rsid w:val="00E44F27"/>
    <w:rsid w:val="00EA73C1"/>
    <w:rsid w:val="00ED261A"/>
    <w:rsid w:val="00EE5013"/>
    <w:rsid w:val="00F06DD1"/>
    <w:rsid w:val="00F25816"/>
    <w:rsid w:val="00F37CAC"/>
    <w:rsid w:val="00F40C98"/>
    <w:rsid w:val="00F56A82"/>
    <w:rsid w:val="00F6756B"/>
    <w:rsid w:val="00F76DAE"/>
    <w:rsid w:val="00FE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3A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39"/>
    <w:rPr>
      <w:sz w:val="22"/>
      <w:szCs w:val="22"/>
    </w:rPr>
  </w:style>
  <w:style w:type="paragraph" w:styleId="Heading1">
    <w:name w:val="heading 1"/>
    <w:basedOn w:val="Normal"/>
    <w:next w:val="Normal"/>
    <w:link w:val="Heading1Char"/>
    <w:uiPriority w:val="9"/>
    <w:qFormat/>
    <w:rsid w:val="00752C34"/>
    <w:pPr>
      <w:keepNext/>
      <w:keepLines/>
      <w:spacing w:before="120"/>
      <w:outlineLvl w:val="0"/>
    </w:pPr>
    <w:rPr>
      <w:rFonts w:eastAsiaTheme="majorEastAsia" w:cstheme="majorBidi"/>
      <w:color w:val="333333"/>
      <w:sz w:val="32"/>
      <w:szCs w:val="32"/>
    </w:rPr>
  </w:style>
  <w:style w:type="paragraph" w:styleId="Heading2">
    <w:name w:val="heading 2"/>
    <w:basedOn w:val="Normal"/>
    <w:next w:val="Normal"/>
    <w:link w:val="Heading2Char"/>
    <w:uiPriority w:val="9"/>
    <w:unhideWhenUsed/>
    <w:qFormat/>
    <w:rsid w:val="00F76DAE"/>
    <w:pPr>
      <w:keepNext/>
      <w:keepLines/>
      <w:spacing w:before="60"/>
      <w:outlineLvl w:val="1"/>
    </w:pPr>
    <w:rPr>
      <w:rFonts w:eastAsiaTheme="majorEastAsia" w:cstheme="majorBidi"/>
      <w:color w:val="BB0000"/>
      <w:sz w:val="26"/>
      <w:szCs w:val="26"/>
    </w:rPr>
  </w:style>
  <w:style w:type="paragraph" w:styleId="Heading3">
    <w:name w:val="heading 3"/>
    <w:basedOn w:val="Heading2"/>
    <w:next w:val="Normal"/>
    <w:link w:val="Heading3Char"/>
    <w:uiPriority w:val="9"/>
    <w:unhideWhenUsed/>
    <w:qFormat/>
    <w:rsid w:val="00752C34"/>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39"/>
    <w:pPr>
      <w:tabs>
        <w:tab w:val="center" w:pos="4680"/>
        <w:tab w:val="right" w:pos="9360"/>
      </w:tabs>
    </w:pPr>
  </w:style>
  <w:style w:type="character" w:customStyle="1" w:styleId="HeaderChar">
    <w:name w:val="Header Char"/>
    <w:basedOn w:val="DefaultParagraphFont"/>
    <w:link w:val="Header"/>
    <w:uiPriority w:val="99"/>
    <w:rsid w:val="00C95739"/>
    <w:rPr>
      <w:sz w:val="22"/>
      <w:szCs w:val="22"/>
    </w:rPr>
  </w:style>
  <w:style w:type="paragraph" w:styleId="Footer">
    <w:name w:val="footer"/>
    <w:basedOn w:val="Normal"/>
    <w:link w:val="FooterChar"/>
    <w:uiPriority w:val="99"/>
    <w:unhideWhenUsed/>
    <w:rsid w:val="00C95739"/>
    <w:pPr>
      <w:tabs>
        <w:tab w:val="center" w:pos="4680"/>
        <w:tab w:val="right" w:pos="9360"/>
      </w:tabs>
    </w:pPr>
  </w:style>
  <w:style w:type="character" w:customStyle="1" w:styleId="FooterChar">
    <w:name w:val="Footer Char"/>
    <w:basedOn w:val="DefaultParagraphFont"/>
    <w:link w:val="Footer"/>
    <w:uiPriority w:val="99"/>
    <w:rsid w:val="00C95739"/>
    <w:rPr>
      <w:sz w:val="22"/>
      <w:szCs w:val="22"/>
    </w:rPr>
  </w:style>
  <w:style w:type="character" w:styleId="PageNumber">
    <w:name w:val="page number"/>
    <w:basedOn w:val="DefaultParagraphFont"/>
    <w:uiPriority w:val="99"/>
    <w:semiHidden/>
    <w:unhideWhenUsed/>
    <w:rsid w:val="00C95739"/>
  </w:style>
  <w:style w:type="character" w:customStyle="1" w:styleId="Heading1Char">
    <w:name w:val="Heading 1 Char"/>
    <w:basedOn w:val="DefaultParagraphFont"/>
    <w:link w:val="Heading1"/>
    <w:uiPriority w:val="9"/>
    <w:rsid w:val="00752C34"/>
    <w:rPr>
      <w:rFonts w:eastAsiaTheme="majorEastAsia" w:cstheme="majorBidi"/>
      <w:color w:val="333333"/>
      <w:sz w:val="32"/>
      <w:szCs w:val="32"/>
    </w:rPr>
  </w:style>
  <w:style w:type="paragraph" w:styleId="Title">
    <w:name w:val="Title"/>
    <w:basedOn w:val="Heading1"/>
    <w:next w:val="Normal"/>
    <w:link w:val="TitleChar"/>
    <w:uiPriority w:val="10"/>
    <w:qFormat/>
    <w:rsid w:val="00107128"/>
    <w:rPr>
      <w:b/>
      <w:color w:val="BB0000"/>
    </w:rPr>
  </w:style>
  <w:style w:type="character" w:customStyle="1" w:styleId="TitleChar">
    <w:name w:val="Title Char"/>
    <w:basedOn w:val="DefaultParagraphFont"/>
    <w:link w:val="Title"/>
    <w:uiPriority w:val="10"/>
    <w:rsid w:val="00107128"/>
    <w:rPr>
      <w:rFonts w:asciiTheme="majorHAnsi" w:eastAsiaTheme="majorEastAsia" w:hAnsiTheme="majorHAnsi" w:cstheme="majorBidi"/>
      <w:color w:val="BB0000"/>
      <w:sz w:val="32"/>
      <w:szCs w:val="32"/>
    </w:rPr>
  </w:style>
  <w:style w:type="character" w:customStyle="1" w:styleId="Heading2Char">
    <w:name w:val="Heading 2 Char"/>
    <w:basedOn w:val="DefaultParagraphFont"/>
    <w:link w:val="Heading2"/>
    <w:uiPriority w:val="9"/>
    <w:rsid w:val="00F76DAE"/>
    <w:rPr>
      <w:rFonts w:eastAsiaTheme="majorEastAsia" w:cstheme="majorBidi"/>
      <w:color w:val="BB0000"/>
      <w:sz w:val="26"/>
      <w:szCs w:val="26"/>
    </w:rPr>
  </w:style>
  <w:style w:type="character" w:customStyle="1" w:styleId="Heading3Char">
    <w:name w:val="Heading 3 Char"/>
    <w:basedOn w:val="DefaultParagraphFont"/>
    <w:link w:val="Heading3"/>
    <w:uiPriority w:val="9"/>
    <w:rsid w:val="00752C34"/>
    <w:rPr>
      <w:rFonts w:eastAsiaTheme="majorEastAsia" w:cstheme="majorBidi"/>
      <w:color w:val="BB0000"/>
      <w:sz w:val="22"/>
      <w:szCs w:val="22"/>
    </w:rPr>
  </w:style>
  <w:style w:type="table" w:styleId="TableGrid">
    <w:name w:val="Table Grid"/>
    <w:basedOn w:val="TableNormal"/>
    <w:rsid w:val="00DF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AAC"/>
    <w:pPr>
      <w:ind w:left="720"/>
      <w:contextualSpacing/>
    </w:pPr>
  </w:style>
  <w:style w:type="character" w:styleId="Hyperlink">
    <w:name w:val="Hyperlink"/>
    <w:basedOn w:val="DefaultParagraphFont"/>
    <w:uiPriority w:val="99"/>
    <w:unhideWhenUsed/>
    <w:rsid w:val="00DC7560"/>
    <w:rPr>
      <w:color w:val="0563C1" w:themeColor="hyperlink"/>
      <w:u w:val="single"/>
    </w:rPr>
  </w:style>
  <w:style w:type="character" w:styleId="FollowedHyperlink">
    <w:name w:val="FollowedHyperlink"/>
    <w:basedOn w:val="DefaultParagraphFont"/>
    <w:uiPriority w:val="99"/>
    <w:semiHidden/>
    <w:unhideWhenUsed/>
    <w:rsid w:val="00F40C98"/>
    <w:rPr>
      <w:color w:val="954F72" w:themeColor="followedHyperlink"/>
      <w:u w:val="single"/>
    </w:rPr>
  </w:style>
  <w:style w:type="character" w:styleId="CommentReference">
    <w:name w:val="annotation reference"/>
    <w:basedOn w:val="DefaultParagraphFont"/>
    <w:uiPriority w:val="99"/>
    <w:semiHidden/>
    <w:unhideWhenUsed/>
    <w:rsid w:val="001024D7"/>
    <w:rPr>
      <w:sz w:val="16"/>
      <w:szCs w:val="16"/>
    </w:rPr>
  </w:style>
  <w:style w:type="paragraph" w:styleId="CommentText">
    <w:name w:val="annotation text"/>
    <w:basedOn w:val="Normal"/>
    <w:link w:val="CommentTextChar"/>
    <w:uiPriority w:val="99"/>
    <w:semiHidden/>
    <w:unhideWhenUsed/>
    <w:rsid w:val="001024D7"/>
    <w:rPr>
      <w:sz w:val="20"/>
      <w:szCs w:val="20"/>
    </w:rPr>
  </w:style>
  <w:style w:type="character" w:customStyle="1" w:styleId="CommentTextChar">
    <w:name w:val="Comment Text Char"/>
    <w:basedOn w:val="DefaultParagraphFont"/>
    <w:link w:val="CommentText"/>
    <w:uiPriority w:val="99"/>
    <w:semiHidden/>
    <w:rsid w:val="001024D7"/>
    <w:rPr>
      <w:sz w:val="20"/>
      <w:szCs w:val="20"/>
    </w:rPr>
  </w:style>
  <w:style w:type="paragraph" w:styleId="CommentSubject">
    <w:name w:val="annotation subject"/>
    <w:basedOn w:val="CommentText"/>
    <w:next w:val="CommentText"/>
    <w:link w:val="CommentSubjectChar"/>
    <w:uiPriority w:val="99"/>
    <w:semiHidden/>
    <w:unhideWhenUsed/>
    <w:rsid w:val="001024D7"/>
    <w:rPr>
      <w:b/>
      <w:bCs/>
    </w:rPr>
  </w:style>
  <w:style w:type="character" w:customStyle="1" w:styleId="CommentSubjectChar">
    <w:name w:val="Comment Subject Char"/>
    <w:basedOn w:val="CommentTextChar"/>
    <w:link w:val="CommentSubject"/>
    <w:uiPriority w:val="99"/>
    <w:semiHidden/>
    <w:rsid w:val="001024D7"/>
    <w:rPr>
      <w:b/>
      <w:bCs/>
      <w:sz w:val="20"/>
      <w:szCs w:val="20"/>
    </w:rPr>
  </w:style>
  <w:style w:type="paragraph" w:styleId="BalloonText">
    <w:name w:val="Balloon Text"/>
    <w:basedOn w:val="Normal"/>
    <w:link w:val="BalloonTextChar"/>
    <w:uiPriority w:val="99"/>
    <w:semiHidden/>
    <w:unhideWhenUsed/>
    <w:rsid w:val="00102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94235">
      <w:bodyDiv w:val="1"/>
      <w:marLeft w:val="0"/>
      <w:marRight w:val="0"/>
      <w:marTop w:val="0"/>
      <w:marBottom w:val="0"/>
      <w:divBdr>
        <w:top w:val="none" w:sz="0" w:space="0" w:color="auto"/>
        <w:left w:val="none" w:sz="0" w:space="0" w:color="auto"/>
        <w:bottom w:val="none" w:sz="0" w:space="0" w:color="auto"/>
        <w:right w:val="none" w:sz="0" w:space="0" w:color="auto"/>
      </w:divBdr>
    </w:div>
    <w:div w:id="808328051">
      <w:bodyDiv w:val="1"/>
      <w:marLeft w:val="0"/>
      <w:marRight w:val="0"/>
      <w:marTop w:val="0"/>
      <w:marBottom w:val="0"/>
      <w:divBdr>
        <w:top w:val="none" w:sz="0" w:space="0" w:color="auto"/>
        <w:left w:val="none" w:sz="0" w:space="0" w:color="auto"/>
        <w:bottom w:val="none" w:sz="0" w:space="0" w:color="auto"/>
        <w:right w:val="none" w:sz="0" w:space="0" w:color="auto"/>
      </w:divBdr>
    </w:div>
    <w:div w:id="1602376233">
      <w:bodyDiv w:val="1"/>
      <w:marLeft w:val="0"/>
      <w:marRight w:val="0"/>
      <w:marTop w:val="0"/>
      <w:marBottom w:val="0"/>
      <w:divBdr>
        <w:top w:val="none" w:sz="0" w:space="0" w:color="auto"/>
        <w:left w:val="none" w:sz="0" w:space="0" w:color="auto"/>
        <w:bottom w:val="none" w:sz="0" w:space="0" w:color="auto"/>
        <w:right w:val="none" w:sz="0" w:space="0" w:color="auto"/>
      </w:divBdr>
    </w:div>
    <w:div w:id="1774326714">
      <w:bodyDiv w:val="1"/>
      <w:marLeft w:val="0"/>
      <w:marRight w:val="0"/>
      <w:marTop w:val="0"/>
      <w:marBottom w:val="0"/>
      <w:divBdr>
        <w:top w:val="none" w:sz="0" w:space="0" w:color="auto"/>
        <w:left w:val="none" w:sz="0" w:space="0" w:color="auto"/>
        <w:bottom w:val="none" w:sz="0" w:space="0" w:color="auto"/>
        <w:right w:val="none" w:sz="0" w:space="0" w:color="auto"/>
      </w:divBdr>
    </w:div>
    <w:div w:id="1835102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rustees.osu.edu/rules/code-of-student-conduct/3335-23-04.html" TargetMode="External"/><Relationship Id="rId18" Type="http://schemas.openxmlformats.org/officeDocument/2006/relationships/hyperlink" Target="http://oaa.osu.edu/coam.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lds@osu.edu" TargetMode="External"/><Relationship Id="rId7" Type="http://schemas.openxmlformats.org/officeDocument/2006/relationships/endnotes" Target="endnotes.xml"/><Relationship Id="rId12" Type="http://schemas.openxmlformats.org/officeDocument/2006/relationships/hyperlink" Target="https://ehe.osu.edu/educator-preparation/background-checks" TargetMode="External"/><Relationship Id="rId17" Type="http://schemas.openxmlformats.org/officeDocument/2006/relationships/hyperlink" Target="mailto:8help@osu.edu" TargetMode="External"/><Relationship Id="rId25" Type="http://schemas.openxmlformats.org/officeDocument/2006/relationships/hyperlink" Target="http://www.npbea.org/wp/wp-content/uploads/2015/07/ISLLC_2008-Standards.pdf" TargetMode="External"/><Relationship Id="rId2" Type="http://schemas.openxmlformats.org/officeDocument/2006/relationships/numbering" Target="numbering.xml"/><Relationship Id="rId16" Type="http://schemas.openxmlformats.org/officeDocument/2006/relationships/hyperlink" Target="http://ocio.osu.edu/selfservice" TargetMode="External"/><Relationship Id="rId20" Type="http://schemas.openxmlformats.org/officeDocument/2006/relationships/hyperlink" Target="http://www.northwestern.edu/uacc/8card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cate.org/Portals/0/documents/Standards/NCATE%20Standards%202008.pdf" TargetMode="External"/><Relationship Id="rId5" Type="http://schemas.openxmlformats.org/officeDocument/2006/relationships/webSettings" Target="webSettings.xml"/><Relationship Id="rId15" Type="http://schemas.openxmlformats.org/officeDocument/2006/relationships/hyperlink" Target="https://ocio.osu.edu/help/hours" TargetMode="External"/><Relationship Id="rId23" Type="http://schemas.openxmlformats.org/officeDocument/2006/relationships/hyperlink" Target="https://community.canvaslms.com/docs/DOC-2061" TargetMode="External"/><Relationship Id="rId10" Type="http://schemas.openxmlformats.org/officeDocument/2006/relationships/header" Target="header3.xml"/><Relationship Id="rId19" Type="http://schemas.openxmlformats.org/officeDocument/2006/relationships/hyperlink" Target="http://oaa.osu.edu/coamtensuggestion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8help@osu.edu" TargetMode="External"/><Relationship Id="rId22" Type="http://schemas.openxmlformats.org/officeDocument/2006/relationships/hyperlink" Target="http://slds.osu.edu"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12BA-427B-472D-A3B5-CAEAE645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2660</Words>
  <Characters>15162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College of Education &amp; Human Ecology</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Brown</cp:lastModifiedBy>
  <cp:revision>2</cp:revision>
  <cp:lastPrinted>2017-10-27T15:30:00Z</cp:lastPrinted>
  <dcterms:created xsi:type="dcterms:W3CDTF">2018-09-20T22:38:00Z</dcterms:created>
  <dcterms:modified xsi:type="dcterms:W3CDTF">2018-09-20T22:38:00Z</dcterms:modified>
</cp:coreProperties>
</file>